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EC" w:rsidRDefault="000824EC" w:rsidP="00701D2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5408" w:rsidRDefault="00EE5408" w:rsidP="00EE540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ОБЗОР</w:t>
      </w:r>
    </w:p>
    <w:p w:rsidR="00EE5408" w:rsidRPr="006D1CB3" w:rsidRDefault="00EE5408" w:rsidP="00EE5408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обобщения и анализа правоприменительной практики </w:t>
      </w:r>
    </w:p>
    <w:p w:rsidR="00EE5408" w:rsidRPr="006D1CB3" w:rsidRDefault="00EE5408" w:rsidP="00EE5408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контрольно-надзорной деятельности Территориального органа Федеральной службы по надзору в сфере здравоохранения</w:t>
      </w:r>
    </w:p>
    <w:p w:rsidR="00EE5408" w:rsidRPr="006D1CB3" w:rsidRDefault="00EE5408" w:rsidP="00EE5408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по Свердловской области</w:t>
      </w:r>
    </w:p>
    <w:p w:rsidR="00EE5408" w:rsidRPr="006D1CB3" w:rsidRDefault="00EE5408" w:rsidP="00EE5408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  <w:r w:rsidRPr="006D1CB3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EE5408" w:rsidRPr="006D1CB3" w:rsidRDefault="00EE5408" w:rsidP="00EE5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Повышение результативности и эффективности деятельности органов власти является одной из наиболее приоритетных задач для государства. Правительством Российской Федерации по поручению Президента РФ была разработана Концепция повышения эффективности контрольно-надзорной деятельности органов государственной власти и органов местного самоуправления на 2014-2018 годы. Впервые была озвучена необходимость перевода деятельности надзорных органов на принципы </w:t>
      </w:r>
      <w:proofErr w:type="gramStart"/>
      <w:r w:rsidRPr="006D1CB3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подхода.       </w:t>
      </w:r>
    </w:p>
    <w:p w:rsidR="00EE5408" w:rsidRPr="006D1CB3" w:rsidRDefault="00EE5408" w:rsidP="00EE54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Согласно реформе Территориальный орган Росздравнадзора по Свердловской области:</w:t>
      </w:r>
    </w:p>
    <w:p w:rsidR="00EE5408" w:rsidRPr="006D1CB3" w:rsidRDefault="00EE5408" w:rsidP="00EE5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обеспечивает доступность информации для подконтрольных объектов, осуществляющих деятельность в сфере здравоохранения, о категориях риска и критериям отнесения к ним;</w:t>
      </w:r>
    </w:p>
    <w:p w:rsidR="00EE5408" w:rsidRPr="006D1CB3" w:rsidRDefault="00EE5408" w:rsidP="00EE5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</w:t>
      </w:r>
      <w:r w:rsidR="005942A4">
        <w:rPr>
          <w:rFonts w:ascii="Times New Roman" w:hAnsi="Times New Roman"/>
          <w:sz w:val="28"/>
          <w:szCs w:val="28"/>
        </w:rPr>
        <w:t>на сайте разме</w:t>
      </w:r>
      <w:r w:rsidR="00FB4200">
        <w:rPr>
          <w:rFonts w:ascii="Times New Roman" w:hAnsi="Times New Roman"/>
          <w:sz w:val="28"/>
          <w:szCs w:val="28"/>
        </w:rPr>
        <w:t>стил</w:t>
      </w:r>
      <w:r w:rsidR="005942A4">
        <w:rPr>
          <w:rFonts w:ascii="Times New Roman" w:hAnsi="Times New Roman"/>
          <w:sz w:val="28"/>
          <w:szCs w:val="28"/>
        </w:rPr>
        <w:t xml:space="preserve"> </w:t>
      </w:r>
      <w:r w:rsidRPr="006D1CB3">
        <w:rPr>
          <w:rFonts w:ascii="Times New Roman" w:hAnsi="Times New Roman"/>
          <w:sz w:val="28"/>
          <w:szCs w:val="28"/>
        </w:rPr>
        <w:t xml:space="preserve">план проверок юридических лиц и индивидуальных предпринимателей на 2018 год на основании </w:t>
      </w:r>
      <w:proofErr w:type="gramStart"/>
      <w:r w:rsidRPr="006D1CB3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подхода по видам контроля;</w:t>
      </w:r>
    </w:p>
    <w:p w:rsidR="00EE5408" w:rsidRPr="006D1CB3" w:rsidRDefault="00EE5408" w:rsidP="00EE5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обеспечивает публичность и доступность показателей результативности и эффективности работы по каждому виду контроля на официальном сайте Росздравнадзора;</w:t>
      </w:r>
    </w:p>
    <w:p w:rsidR="00EE5408" w:rsidRPr="006D1CB3" w:rsidRDefault="00EE5408" w:rsidP="00EE5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размещает перечни нормативных правовых актов, устанавливающих обязательные требования, соблюдение которых оценивается при проведении мероприятий по контролю (надзору) на официальном сайте в информационно-телекоммуникационной сети "Интернет";</w:t>
      </w:r>
    </w:p>
    <w:p w:rsidR="00EE5408" w:rsidRPr="006D1CB3" w:rsidRDefault="00EE5408" w:rsidP="00EE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проводит консультации с подконтрольными субъектами по разъяснению обязательных требований, содержащихся в нормативных правовых актах;</w:t>
      </w:r>
    </w:p>
    <w:p w:rsidR="00EE5408" w:rsidRPr="006D1CB3" w:rsidRDefault="00EE5408" w:rsidP="00EE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обобщает и анализирует правоприменительную практику территориального органа с классификацией причин возникновения типовых нарушений обязательных требований и обеспечивать ее доступность для сведения подконтрольных субъектов;</w:t>
      </w:r>
    </w:p>
    <w:p w:rsidR="00EE5408" w:rsidRPr="006D1CB3" w:rsidRDefault="00EE5408" w:rsidP="00EE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ежеквартально проводит публичные мероприятия для представителей подконтрольных субъектов.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6D1CB3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EE5408" w:rsidRPr="006D1CB3" w:rsidRDefault="00EE5408" w:rsidP="00EE54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 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 государственного контроля качества и безопасности медицинской деятельности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1B5C60">
        <w:rPr>
          <w:rFonts w:ascii="Times New Roman" w:hAnsi="Times New Roman"/>
          <w:sz w:val="28"/>
          <w:szCs w:val="28"/>
        </w:rPr>
        <w:t>12</w:t>
      </w:r>
      <w:r w:rsidRPr="006D1CB3">
        <w:rPr>
          <w:rFonts w:ascii="Times New Roman" w:hAnsi="Times New Roman"/>
          <w:sz w:val="28"/>
          <w:szCs w:val="28"/>
        </w:rPr>
        <w:t xml:space="preserve"> месяцев  2017 года  проведено </w:t>
      </w:r>
      <w:r w:rsidR="001B5C60">
        <w:rPr>
          <w:rFonts w:ascii="Times New Roman" w:hAnsi="Times New Roman"/>
          <w:sz w:val="28"/>
          <w:szCs w:val="28"/>
        </w:rPr>
        <w:t>24</w:t>
      </w:r>
      <w:r w:rsidRPr="006D1CB3">
        <w:rPr>
          <w:rFonts w:ascii="Times New Roman" w:hAnsi="Times New Roman"/>
          <w:sz w:val="28"/>
          <w:szCs w:val="28"/>
        </w:rPr>
        <w:t xml:space="preserve"> плановы</w:t>
      </w:r>
      <w:r w:rsidR="009D5F13">
        <w:rPr>
          <w:rFonts w:ascii="Times New Roman" w:hAnsi="Times New Roman"/>
          <w:sz w:val="28"/>
          <w:szCs w:val="28"/>
        </w:rPr>
        <w:t>е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9D5F13">
        <w:rPr>
          <w:rFonts w:ascii="Times New Roman" w:hAnsi="Times New Roman"/>
          <w:sz w:val="28"/>
          <w:szCs w:val="28"/>
        </w:rPr>
        <w:t>ки</w:t>
      </w:r>
      <w:r w:rsidRPr="006D1CB3">
        <w:rPr>
          <w:rFonts w:ascii="Times New Roman" w:hAnsi="Times New Roman"/>
          <w:sz w:val="28"/>
          <w:szCs w:val="28"/>
        </w:rPr>
        <w:t xml:space="preserve"> и </w:t>
      </w:r>
      <w:r w:rsidR="001B5C60">
        <w:rPr>
          <w:rFonts w:ascii="Times New Roman" w:hAnsi="Times New Roman"/>
          <w:sz w:val="28"/>
          <w:szCs w:val="28"/>
        </w:rPr>
        <w:t xml:space="preserve">130 </w:t>
      </w:r>
      <w:r w:rsidRPr="006D1CB3">
        <w:rPr>
          <w:rFonts w:ascii="Times New Roman" w:hAnsi="Times New Roman"/>
          <w:sz w:val="28"/>
          <w:szCs w:val="28"/>
        </w:rPr>
        <w:t>внеплановых проверок в рамках осуществления государственного контроля качества и безопасности медицинской деятельности в части: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1C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организации и осуществления: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  <w:r w:rsidR="001B5C60">
        <w:rPr>
          <w:rFonts w:ascii="Times New Roman" w:hAnsi="Times New Roman"/>
          <w:sz w:val="28"/>
          <w:szCs w:val="28"/>
        </w:rPr>
        <w:t>.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Основанием для проведения внеплановых проверок в </w:t>
      </w:r>
      <w:r w:rsidR="001B5C60">
        <w:rPr>
          <w:rFonts w:ascii="Times New Roman" w:hAnsi="Times New Roman"/>
          <w:sz w:val="28"/>
          <w:szCs w:val="28"/>
        </w:rPr>
        <w:t>47</w:t>
      </w:r>
      <w:r w:rsidRPr="006D1CB3">
        <w:rPr>
          <w:rFonts w:ascii="Times New Roman" w:hAnsi="Times New Roman"/>
          <w:sz w:val="28"/>
          <w:szCs w:val="28"/>
        </w:rPr>
        <w:t xml:space="preserve"> случаях были обращения граждан о возникновении угрозы причинения вреда жизни, здоровью граждан или причинении вреда жизни, здоровью граждан; в 79 случаях – </w:t>
      </w:r>
      <w:r w:rsidRPr="006D1CB3">
        <w:rPr>
          <w:rFonts w:ascii="Times New Roman" w:hAnsi="Times New Roman"/>
          <w:sz w:val="28"/>
          <w:szCs w:val="28"/>
        </w:rPr>
        <w:lastRenderedPageBreak/>
        <w:t>исполнение ранее выданного предписания, в 4 случаях требования Прокуратуры Свердловской области.</w:t>
      </w:r>
    </w:p>
    <w:p w:rsidR="00EE5408" w:rsidRPr="00094C9B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При проведении контрольных мероприятий сроки проведения </w:t>
      </w:r>
      <w:proofErr w:type="gramStart"/>
      <w:r w:rsidRPr="006D1CB3">
        <w:rPr>
          <w:rFonts w:ascii="Times New Roman" w:hAnsi="Times New Roman"/>
          <w:sz w:val="28"/>
          <w:szCs w:val="28"/>
        </w:rPr>
        <w:t>проверок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установленные федеральным законодательством и приказами о проведении </w:t>
      </w:r>
      <w:r w:rsidRPr="00094C9B">
        <w:rPr>
          <w:rFonts w:ascii="Times New Roman" w:hAnsi="Times New Roman"/>
          <w:sz w:val="28"/>
          <w:szCs w:val="28"/>
        </w:rPr>
        <w:t>проверок соблюдались.</w:t>
      </w:r>
    </w:p>
    <w:p w:rsidR="00EE5408" w:rsidRPr="00094C9B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C9B">
        <w:rPr>
          <w:rFonts w:ascii="Times New Roman" w:hAnsi="Times New Roman"/>
          <w:sz w:val="28"/>
          <w:szCs w:val="28"/>
        </w:rPr>
        <w:t xml:space="preserve">По результатам </w:t>
      </w:r>
      <w:r w:rsidR="0057077B" w:rsidRPr="00094C9B">
        <w:rPr>
          <w:rFonts w:ascii="Times New Roman" w:hAnsi="Times New Roman"/>
          <w:sz w:val="28"/>
          <w:szCs w:val="28"/>
        </w:rPr>
        <w:t>77</w:t>
      </w:r>
      <w:r w:rsidRPr="00094C9B">
        <w:rPr>
          <w:rFonts w:ascii="Times New Roman" w:hAnsi="Times New Roman"/>
          <w:sz w:val="28"/>
          <w:szCs w:val="28"/>
        </w:rPr>
        <w:t xml:space="preserve"> проверок выдано </w:t>
      </w:r>
      <w:r w:rsidR="0057077B" w:rsidRPr="00094C9B">
        <w:rPr>
          <w:rFonts w:ascii="Times New Roman" w:hAnsi="Times New Roman"/>
          <w:sz w:val="28"/>
          <w:szCs w:val="28"/>
        </w:rPr>
        <w:t>77</w:t>
      </w:r>
      <w:r w:rsidRPr="00094C9B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нарушений, составлено </w:t>
      </w:r>
      <w:r w:rsidR="00094C9B" w:rsidRPr="00094C9B">
        <w:rPr>
          <w:rFonts w:ascii="Times New Roman" w:hAnsi="Times New Roman"/>
          <w:sz w:val="28"/>
          <w:szCs w:val="28"/>
        </w:rPr>
        <w:t>10</w:t>
      </w:r>
      <w:r w:rsidRPr="00094C9B">
        <w:rPr>
          <w:rFonts w:ascii="Times New Roman" w:hAnsi="Times New Roman"/>
          <w:sz w:val="28"/>
          <w:szCs w:val="28"/>
        </w:rPr>
        <w:t xml:space="preserve"> протоколов об административном правонарушении по статьям 6.30 КоАП РФ (3 протокола), 6.32 КоАП РФ (</w:t>
      </w:r>
      <w:r w:rsidR="00094C9B" w:rsidRPr="00094C9B">
        <w:rPr>
          <w:rFonts w:ascii="Times New Roman" w:hAnsi="Times New Roman"/>
          <w:sz w:val="28"/>
          <w:szCs w:val="28"/>
        </w:rPr>
        <w:t>2</w:t>
      </w:r>
      <w:r w:rsidRPr="00094C9B">
        <w:rPr>
          <w:rFonts w:ascii="Times New Roman" w:hAnsi="Times New Roman"/>
          <w:sz w:val="28"/>
          <w:szCs w:val="28"/>
        </w:rPr>
        <w:t xml:space="preserve"> протокола), 11.32 КоАП РФ (</w:t>
      </w:r>
      <w:r w:rsidR="00094C9B" w:rsidRPr="00094C9B">
        <w:rPr>
          <w:rFonts w:ascii="Times New Roman" w:hAnsi="Times New Roman"/>
          <w:sz w:val="28"/>
          <w:szCs w:val="28"/>
        </w:rPr>
        <w:t>5</w:t>
      </w:r>
      <w:r w:rsidRPr="00094C9B">
        <w:rPr>
          <w:rFonts w:ascii="Times New Roman" w:hAnsi="Times New Roman"/>
          <w:sz w:val="28"/>
          <w:szCs w:val="28"/>
        </w:rPr>
        <w:t xml:space="preserve"> протокол</w:t>
      </w:r>
      <w:r w:rsidR="00094C9B" w:rsidRPr="00094C9B">
        <w:rPr>
          <w:rFonts w:ascii="Times New Roman" w:hAnsi="Times New Roman"/>
          <w:sz w:val="28"/>
          <w:szCs w:val="28"/>
        </w:rPr>
        <w:t>ов</w:t>
      </w:r>
      <w:r w:rsidRPr="00094C9B">
        <w:rPr>
          <w:rFonts w:ascii="Times New Roman" w:hAnsi="Times New Roman"/>
          <w:sz w:val="28"/>
          <w:szCs w:val="28"/>
        </w:rPr>
        <w:t>). Информация по итогам проверок направлялась в Министерство здравоохранения Свердловской области, и Прокуратуру Свердловской области. Протоколы об административных правонарушениях направлялись в судебные органы либо уполномоченному должностному лицу Территориального органа Росздравнадзора по Свердловской области для решения вопроса о привлечении лиц, в отношении которых возбуждались дела об административном правонарушении, к административной ответственности. Результаты проверок юридическими лицами и индивидуальными предпринимателями не обжаловались.</w:t>
      </w:r>
    </w:p>
    <w:p w:rsidR="00EE5408" w:rsidRPr="006A4597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597">
        <w:rPr>
          <w:rFonts w:ascii="Times New Roman" w:hAnsi="Times New Roman"/>
          <w:sz w:val="28"/>
          <w:szCs w:val="28"/>
        </w:rPr>
        <w:t xml:space="preserve">За </w:t>
      </w:r>
      <w:r w:rsidR="001B5C60" w:rsidRPr="006A4597">
        <w:rPr>
          <w:rFonts w:ascii="Times New Roman" w:hAnsi="Times New Roman"/>
          <w:sz w:val="28"/>
          <w:szCs w:val="28"/>
        </w:rPr>
        <w:t>12</w:t>
      </w:r>
      <w:r w:rsidRPr="006A4597">
        <w:rPr>
          <w:rFonts w:ascii="Times New Roman" w:hAnsi="Times New Roman"/>
          <w:sz w:val="28"/>
          <w:szCs w:val="28"/>
        </w:rPr>
        <w:t xml:space="preserve"> месяцев 2017 года  поступило 469 обращений</w:t>
      </w:r>
      <w:r w:rsidR="00B07625" w:rsidRPr="006A4597">
        <w:rPr>
          <w:rFonts w:ascii="Times New Roman" w:hAnsi="Times New Roman"/>
          <w:sz w:val="28"/>
          <w:szCs w:val="28"/>
        </w:rPr>
        <w:t xml:space="preserve"> по качеству и безопасности медицинской деятельности</w:t>
      </w:r>
      <w:r w:rsidRPr="006A4597">
        <w:rPr>
          <w:rFonts w:ascii="Times New Roman" w:hAnsi="Times New Roman"/>
          <w:sz w:val="28"/>
          <w:szCs w:val="28"/>
        </w:rPr>
        <w:t xml:space="preserve">, </w:t>
      </w:r>
      <w:r w:rsidR="006A4597" w:rsidRPr="006A4597">
        <w:rPr>
          <w:rFonts w:ascii="Times New Roman" w:hAnsi="Times New Roman"/>
          <w:sz w:val="28"/>
          <w:szCs w:val="28"/>
        </w:rPr>
        <w:t>наиболее часто граждане обращались по вопросам</w:t>
      </w:r>
      <w:r w:rsidRPr="006A4597">
        <w:rPr>
          <w:rFonts w:ascii="Times New Roman" w:hAnsi="Times New Roman"/>
          <w:sz w:val="28"/>
          <w:szCs w:val="28"/>
        </w:rPr>
        <w:t>:</w:t>
      </w:r>
    </w:p>
    <w:p w:rsidR="00B07625" w:rsidRPr="006A4597" w:rsidRDefault="00B07625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597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6A4597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  <w:r w:rsidRPr="006A4597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рганизация оказания медицинской помощи</w:t>
        </w:r>
      </w:hyperlink>
      <w:r w:rsidRPr="006A4597">
        <w:rPr>
          <w:rFonts w:ascii="Times New Roman" w:hAnsi="Times New Roman"/>
          <w:sz w:val="28"/>
          <w:szCs w:val="28"/>
        </w:rPr>
        <w:t> -169;</w:t>
      </w:r>
    </w:p>
    <w:p w:rsidR="00B07625" w:rsidRPr="006A4597" w:rsidRDefault="00B07625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597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="006A4597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к</w:t>
        </w:r>
        <w:r w:rsidRPr="006A4597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ачество медицинской помощи</w:t>
        </w:r>
      </w:hyperlink>
      <w:r w:rsidRPr="006A4597">
        <w:rPr>
          <w:rFonts w:ascii="Times New Roman" w:hAnsi="Times New Roman"/>
          <w:sz w:val="28"/>
          <w:szCs w:val="28"/>
        </w:rPr>
        <w:t> -118</w:t>
      </w:r>
      <w:r w:rsidR="006A4597" w:rsidRPr="006A4597">
        <w:rPr>
          <w:rFonts w:ascii="Times New Roman" w:hAnsi="Times New Roman"/>
          <w:sz w:val="28"/>
          <w:szCs w:val="28"/>
        </w:rPr>
        <w:t>.</w:t>
      </w:r>
      <w:r w:rsidRPr="006A4597">
        <w:rPr>
          <w:rFonts w:ascii="Times New Roman" w:hAnsi="Times New Roman"/>
          <w:sz w:val="28"/>
          <w:szCs w:val="28"/>
        </w:rPr>
        <w:t xml:space="preserve"> </w:t>
      </w:r>
    </w:p>
    <w:p w:rsidR="00B07625" w:rsidRPr="006A4597" w:rsidRDefault="006A4597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597">
        <w:rPr>
          <w:rFonts w:ascii="Times New Roman" w:hAnsi="Times New Roman"/>
          <w:sz w:val="28"/>
          <w:szCs w:val="28"/>
        </w:rPr>
        <w:t xml:space="preserve">Увеличилось количество обращений на </w:t>
      </w:r>
      <w:hyperlink r:id="rId10" w:history="1">
        <w:r w:rsidRPr="006A4597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н</w:t>
        </w:r>
        <w:r w:rsidR="00B07625" w:rsidRPr="006A4597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арушение медицинской этики и деонтологии</w:t>
        </w:r>
      </w:hyperlink>
      <w:r w:rsidR="00B07625" w:rsidRPr="006A4597">
        <w:rPr>
          <w:rFonts w:ascii="Times New Roman" w:hAnsi="Times New Roman"/>
          <w:sz w:val="28"/>
          <w:szCs w:val="28"/>
        </w:rPr>
        <w:t>-24</w:t>
      </w:r>
      <w:r w:rsidRPr="006A4597">
        <w:rPr>
          <w:rFonts w:ascii="Times New Roman" w:hAnsi="Times New Roman"/>
          <w:sz w:val="28"/>
          <w:szCs w:val="28"/>
        </w:rPr>
        <w:t>.</w:t>
      </w:r>
    </w:p>
    <w:p w:rsidR="00EE5408" w:rsidRPr="006D1CB3" w:rsidRDefault="00EE5408" w:rsidP="006A4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C60">
        <w:rPr>
          <w:rFonts w:ascii="Times New Roman" w:hAnsi="Times New Roman"/>
          <w:color w:val="FF0000"/>
          <w:sz w:val="28"/>
          <w:szCs w:val="28"/>
        </w:rPr>
        <w:tab/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контроля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A3100">
        <w:rPr>
          <w:rFonts w:ascii="Times New Roman" w:hAnsi="Times New Roman"/>
          <w:sz w:val="28"/>
          <w:szCs w:val="28"/>
          <w:lang w:eastAsia="ru-RU"/>
        </w:rPr>
        <w:t>4 квартала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2017 года имеют место следующие системные нарушения, допускаемые юридическими лицами, индивидуальными предпринимателями при осуществлении медицинской деятельности:  </w:t>
      </w:r>
      <w:r w:rsidRPr="006D1CB3">
        <w:rPr>
          <w:rFonts w:ascii="Times New Roman" w:hAnsi="Times New Roman"/>
          <w:b/>
          <w:sz w:val="28"/>
          <w:szCs w:val="28"/>
        </w:rPr>
        <w:tab/>
      </w:r>
    </w:p>
    <w:p w:rsidR="00EE5408" w:rsidRPr="006D1CB3" w:rsidRDefault="00EE5408" w:rsidP="00EE540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 xml:space="preserve">В рамках 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 за </w:t>
      </w:r>
      <w:r w:rsidR="006F52BA">
        <w:rPr>
          <w:rFonts w:ascii="Times New Roman" w:hAnsi="Times New Roman"/>
          <w:sz w:val="28"/>
          <w:szCs w:val="28"/>
        </w:rPr>
        <w:t>12</w:t>
      </w:r>
      <w:r w:rsidRPr="006D1CB3">
        <w:rPr>
          <w:rFonts w:ascii="Times New Roman" w:hAnsi="Times New Roman"/>
          <w:sz w:val="28"/>
          <w:szCs w:val="28"/>
        </w:rPr>
        <w:t xml:space="preserve"> месяцев 2017 года проведено </w:t>
      </w:r>
      <w:r w:rsidR="003C4F52">
        <w:rPr>
          <w:rFonts w:ascii="Times New Roman" w:hAnsi="Times New Roman"/>
          <w:sz w:val="28"/>
          <w:szCs w:val="28"/>
        </w:rPr>
        <w:t>120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3C4F52">
        <w:rPr>
          <w:rFonts w:ascii="Times New Roman" w:hAnsi="Times New Roman"/>
          <w:sz w:val="28"/>
          <w:szCs w:val="28"/>
        </w:rPr>
        <w:t>ок</w:t>
      </w:r>
      <w:r w:rsidRPr="006D1CB3">
        <w:rPr>
          <w:rFonts w:ascii="Times New Roman" w:hAnsi="Times New Roman"/>
          <w:sz w:val="28"/>
          <w:szCs w:val="28"/>
        </w:rPr>
        <w:t xml:space="preserve">, из них – </w:t>
      </w:r>
      <w:r w:rsidR="003C4F52">
        <w:rPr>
          <w:rFonts w:ascii="Times New Roman" w:hAnsi="Times New Roman"/>
          <w:sz w:val="28"/>
          <w:szCs w:val="28"/>
        </w:rPr>
        <w:t>23</w:t>
      </w:r>
      <w:r w:rsidRPr="006D1CB3">
        <w:rPr>
          <w:rFonts w:ascii="Times New Roman" w:hAnsi="Times New Roman"/>
          <w:sz w:val="28"/>
          <w:szCs w:val="28"/>
        </w:rPr>
        <w:t xml:space="preserve"> плановых и </w:t>
      </w:r>
      <w:r w:rsidR="003C4F52">
        <w:rPr>
          <w:rFonts w:ascii="Times New Roman" w:hAnsi="Times New Roman"/>
          <w:sz w:val="28"/>
          <w:szCs w:val="28"/>
        </w:rPr>
        <w:t>97</w:t>
      </w:r>
      <w:r w:rsidRPr="006D1CB3">
        <w:rPr>
          <w:rFonts w:ascii="Times New Roman" w:hAnsi="Times New Roman"/>
          <w:sz w:val="28"/>
          <w:szCs w:val="28"/>
        </w:rPr>
        <w:t xml:space="preserve"> внеплановых проверок. </w:t>
      </w:r>
      <w:proofErr w:type="gramEnd"/>
    </w:p>
    <w:p w:rsidR="00EE5408" w:rsidRPr="006D1CB3" w:rsidRDefault="00EE5408" w:rsidP="00EE5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Доля внеплановых проверок составила 81% от общего числа проведенных проверок соблюдения прав граждан в сфере здравоохранения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2017 году являлись: 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lastRenderedPageBreak/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3C4F52">
        <w:rPr>
          <w:rFonts w:ascii="Times New Roman" w:hAnsi="Times New Roman"/>
          <w:sz w:val="28"/>
          <w:szCs w:val="28"/>
        </w:rPr>
        <w:t>42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3C4F52">
        <w:rPr>
          <w:rFonts w:ascii="Times New Roman" w:hAnsi="Times New Roman"/>
          <w:sz w:val="28"/>
          <w:szCs w:val="28"/>
        </w:rPr>
        <w:t>ки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</w:t>
      </w:r>
      <w:proofErr w:type="gramStart"/>
      <w:r w:rsidRPr="006D1CB3">
        <w:rPr>
          <w:rFonts w:ascii="Times New Roman" w:hAnsi="Times New Roman"/>
          <w:sz w:val="28"/>
          <w:szCs w:val="28"/>
        </w:rPr>
        <w:t>возникновения угрозы причинения вреда жизни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и здоровью граждан либо причинения такого вреда – </w:t>
      </w:r>
      <w:r w:rsidR="003C4F52">
        <w:rPr>
          <w:rFonts w:ascii="Times New Roman" w:hAnsi="Times New Roman"/>
          <w:sz w:val="28"/>
          <w:szCs w:val="28"/>
        </w:rPr>
        <w:t>51</w:t>
      </w:r>
      <w:r w:rsidRPr="006D1CB3">
        <w:rPr>
          <w:rFonts w:ascii="Times New Roman" w:hAnsi="Times New Roman"/>
          <w:sz w:val="28"/>
          <w:szCs w:val="28"/>
        </w:rPr>
        <w:t xml:space="preserve"> проверк</w:t>
      </w:r>
      <w:r w:rsidR="003C4F52">
        <w:rPr>
          <w:rFonts w:ascii="Times New Roman" w:hAnsi="Times New Roman"/>
          <w:sz w:val="28"/>
          <w:szCs w:val="28"/>
        </w:rPr>
        <w:t>а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требования Прокуратуры Свердловской области – 4 проверки.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В органы прокуратуры направлено 8 заявлений о согласовании проведения внеплановых выездных проверок, согласовано 4 проверки.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В 20 % случаев выявлены нарушения прав граждан в сфере охраны здоровья, чаще других выявлялись: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низкая доступность и качество медицинской помощи;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нарушение прав граждан на информацию о состоянии здоровья (отказ в ознакомлении с медицинской документацией);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По результатам проверок Росздравнадзором приняты меры реагирования: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–выдано </w:t>
      </w:r>
      <w:r w:rsidR="003C4F52">
        <w:rPr>
          <w:rFonts w:ascii="Times New Roman" w:hAnsi="Times New Roman"/>
          <w:sz w:val="28"/>
          <w:szCs w:val="28"/>
        </w:rPr>
        <w:t>26</w:t>
      </w:r>
      <w:r w:rsidRPr="006D1CB3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нарушений;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–составлено </w:t>
      </w:r>
      <w:r w:rsidR="003C4F52">
        <w:rPr>
          <w:rFonts w:ascii="Times New Roman" w:hAnsi="Times New Roman"/>
          <w:sz w:val="28"/>
          <w:szCs w:val="28"/>
        </w:rPr>
        <w:t>5</w:t>
      </w:r>
      <w:r w:rsidRPr="006D1CB3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 по ст. 6.30 и 6.32 КоАП РФ.</w:t>
      </w:r>
    </w:p>
    <w:p w:rsidR="00EE5408" w:rsidRPr="006D1CB3" w:rsidRDefault="00EE5408" w:rsidP="00EE5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3C4F52">
        <w:rPr>
          <w:rFonts w:ascii="Times New Roman" w:hAnsi="Times New Roman"/>
          <w:sz w:val="28"/>
          <w:szCs w:val="28"/>
        </w:rPr>
        <w:t>12</w:t>
      </w:r>
      <w:r w:rsidRPr="006D1CB3">
        <w:rPr>
          <w:rFonts w:ascii="Times New Roman" w:hAnsi="Times New Roman"/>
          <w:sz w:val="28"/>
          <w:szCs w:val="28"/>
        </w:rPr>
        <w:t xml:space="preserve"> месяцев 2017 года рассмотрено </w:t>
      </w:r>
      <w:r w:rsidR="003C4F52">
        <w:rPr>
          <w:rFonts w:ascii="Times New Roman" w:hAnsi="Times New Roman"/>
          <w:sz w:val="28"/>
          <w:szCs w:val="28"/>
        </w:rPr>
        <w:t>164</w:t>
      </w:r>
      <w:r w:rsidRPr="006D1CB3">
        <w:rPr>
          <w:rFonts w:ascii="Times New Roman" w:hAnsi="Times New Roman"/>
          <w:sz w:val="28"/>
          <w:szCs w:val="28"/>
        </w:rPr>
        <w:t xml:space="preserve"> обращения граждан по вопросам соблюдения их прав в сфере здравоохранения.</w:t>
      </w:r>
    </w:p>
    <w:p w:rsidR="00EE5408" w:rsidRPr="006D1CB3" w:rsidRDefault="00EE5408" w:rsidP="00EE540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D1CB3">
        <w:rPr>
          <w:rFonts w:ascii="Times New Roman" w:hAnsi="Times New Roman"/>
          <w:sz w:val="28"/>
          <w:szCs w:val="28"/>
        </w:rPr>
        <w:t>рамках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 за </w:t>
      </w:r>
      <w:r w:rsidR="00A217FE">
        <w:rPr>
          <w:rFonts w:ascii="Times New Roman" w:hAnsi="Times New Roman"/>
          <w:sz w:val="28"/>
          <w:szCs w:val="28"/>
        </w:rPr>
        <w:t>12</w:t>
      </w:r>
      <w:r w:rsidRPr="006D1CB3">
        <w:rPr>
          <w:rFonts w:ascii="Times New Roman" w:hAnsi="Times New Roman"/>
          <w:sz w:val="28"/>
          <w:szCs w:val="28"/>
        </w:rPr>
        <w:t xml:space="preserve"> месяцев 2017 года проведено </w:t>
      </w:r>
      <w:r w:rsidR="00A217FE">
        <w:rPr>
          <w:rFonts w:ascii="Times New Roman" w:hAnsi="Times New Roman"/>
          <w:sz w:val="28"/>
          <w:szCs w:val="28"/>
        </w:rPr>
        <w:t>121</w:t>
      </w:r>
      <w:r w:rsidRPr="006D1CB3">
        <w:rPr>
          <w:rFonts w:ascii="Times New Roman" w:hAnsi="Times New Roman"/>
          <w:sz w:val="28"/>
          <w:szCs w:val="28"/>
        </w:rPr>
        <w:t xml:space="preserve"> проверк</w:t>
      </w:r>
      <w:r w:rsidR="00A217FE">
        <w:rPr>
          <w:rFonts w:ascii="Times New Roman" w:hAnsi="Times New Roman"/>
          <w:sz w:val="28"/>
          <w:szCs w:val="28"/>
        </w:rPr>
        <w:t>а</w:t>
      </w:r>
      <w:r w:rsidRPr="006D1CB3">
        <w:rPr>
          <w:rFonts w:ascii="Times New Roman" w:hAnsi="Times New Roman"/>
          <w:sz w:val="28"/>
          <w:szCs w:val="28"/>
        </w:rPr>
        <w:t xml:space="preserve">, из них – </w:t>
      </w:r>
      <w:r w:rsidR="00A217FE">
        <w:rPr>
          <w:rFonts w:ascii="Times New Roman" w:hAnsi="Times New Roman"/>
          <w:sz w:val="28"/>
          <w:szCs w:val="28"/>
        </w:rPr>
        <w:t>23</w:t>
      </w:r>
      <w:r w:rsidRPr="006D1CB3">
        <w:rPr>
          <w:rFonts w:ascii="Times New Roman" w:hAnsi="Times New Roman"/>
          <w:sz w:val="28"/>
          <w:szCs w:val="28"/>
        </w:rPr>
        <w:t xml:space="preserve"> плановых и </w:t>
      </w:r>
      <w:r w:rsidR="00A217FE">
        <w:rPr>
          <w:rFonts w:ascii="Times New Roman" w:hAnsi="Times New Roman"/>
          <w:sz w:val="28"/>
          <w:szCs w:val="28"/>
        </w:rPr>
        <w:t>98</w:t>
      </w:r>
      <w:r w:rsidRPr="006D1CB3">
        <w:rPr>
          <w:rFonts w:ascii="Times New Roman" w:hAnsi="Times New Roman"/>
          <w:sz w:val="28"/>
          <w:szCs w:val="28"/>
        </w:rPr>
        <w:t xml:space="preserve"> внеплановых проверок. 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Доля внеплановых проверок составила </w:t>
      </w:r>
      <w:r w:rsidR="00A72614">
        <w:rPr>
          <w:rFonts w:ascii="Times New Roman" w:hAnsi="Times New Roman"/>
          <w:sz w:val="28"/>
          <w:szCs w:val="28"/>
        </w:rPr>
        <w:t>81</w:t>
      </w:r>
      <w:r w:rsidRPr="006D1CB3">
        <w:rPr>
          <w:rFonts w:ascii="Times New Roman" w:hAnsi="Times New Roman"/>
          <w:sz w:val="28"/>
          <w:szCs w:val="28"/>
        </w:rPr>
        <w:t>% от общего числа проведенных проверок соблюдения порядков и стандартов оказания медицинской помощи.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 2017 года являлись: 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A72614">
        <w:rPr>
          <w:rFonts w:ascii="Times New Roman" w:hAnsi="Times New Roman"/>
          <w:sz w:val="28"/>
          <w:szCs w:val="28"/>
        </w:rPr>
        <w:t>44</w:t>
      </w:r>
      <w:r w:rsidRPr="006D1CB3">
        <w:rPr>
          <w:rFonts w:ascii="Times New Roman" w:hAnsi="Times New Roman"/>
          <w:sz w:val="28"/>
          <w:szCs w:val="28"/>
        </w:rPr>
        <w:t xml:space="preserve"> проверки;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</w:t>
      </w:r>
      <w:proofErr w:type="gramStart"/>
      <w:r w:rsidRPr="006D1CB3">
        <w:rPr>
          <w:rFonts w:ascii="Times New Roman" w:hAnsi="Times New Roman"/>
          <w:sz w:val="28"/>
          <w:szCs w:val="28"/>
        </w:rPr>
        <w:t>возникновения угрозы причинения вреда жизни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и здоровью граждан либо причинения такого вреда – </w:t>
      </w:r>
      <w:r w:rsidR="00A72614">
        <w:rPr>
          <w:rFonts w:ascii="Times New Roman" w:hAnsi="Times New Roman"/>
          <w:sz w:val="28"/>
          <w:szCs w:val="28"/>
        </w:rPr>
        <w:t>50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A72614">
        <w:rPr>
          <w:rFonts w:ascii="Times New Roman" w:hAnsi="Times New Roman"/>
          <w:sz w:val="28"/>
          <w:szCs w:val="28"/>
        </w:rPr>
        <w:t>ок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EE5408" w:rsidRPr="006D1CB3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требования Прокуратуры Свердловской области – 4 проверки.</w:t>
      </w:r>
    </w:p>
    <w:p w:rsidR="00EE5408" w:rsidRPr="00A72614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lastRenderedPageBreak/>
        <w:t xml:space="preserve">Основными нарушениями при осуществлении государственного контроля соблюдения порядков и стандартов медицинской помощи медицинскими организациями порядков оказания медицинской помощи за 9 месяцев 2017 года </w:t>
      </w:r>
      <w:r w:rsidRPr="00A72614">
        <w:rPr>
          <w:rFonts w:ascii="Times New Roman" w:hAnsi="Times New Roman"/>
          <w:sz w:val="28"/>
          <w:szCs w:val="28"/>
        </w:rPr>
        <w:t>явились:</w:t>
      </w:r>
    </w:p>
    <w:p w:rsidR="00EE5408" w:rsidRPr="00A72614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14">
        <w:rPr>
          <w:rFonts w:ascii="Times New Roman" w:hAnsi="Times New Roman"/>
          <w:sz w:val="28"/>
          <w:szCs w:val="28"/>
        </w:rPr>
        <w:t>-  несоблюдение стандартов оснащения; основное нарушение</w:t>
      </w:r>
      <w:r w:rsidR="005942A4" w:rsidRPr="00A72614">
        <w:rPr>
          <w:rFonts w:ascii="Times New Roman" w:hAnsi="Times New Roman"/>
          <w:sz w:val="28"/>
          <w:szCs w:val="28"/>
        </w:rPr>
        <w:t>;</w:t>
      </w:r>
    </w:p>
    <w:p w:rsidR="005942A4" w:rsidRPr="00A72614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14">
        <w:rPr>
          <w:rFonts w:ascii="Times New Roman" w:hAnsi="Times New Roman"/>
          <w:sz w:val="28"/>
          <w:szCs w:val="28"/>
        </w:rPr>
        <w:t xml:space="preserve">- нарушения требований к квалификационной подготовке медицинского персонала (отсутствие допуска к осуществлению медицинской деятельности у лиц, получивших образование в иностранном государстве); 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14">
        <w:rPr>
          <w:rFonts w:ascii="Times New Roman" w:hAnsi="Times New Roman"/>
          <w:sz w:val="28"/>
          <w:szCs w:val="28"/>
        </w:rPr>
        <w:t>- нарушения требований к организации деятельности</w:t>
      </w:r>
      <w:r w:rsidRPr="006D1CB3">
        <w:rPr>
          <w:rFonts w:ascii="Times New Roman" w:hAnsi="Times New Roman"/>
          <w:sz w:val="28"/>
          <w:szCs w:val="28"/>
        </w:rPr>
        <w:t xml:space="preserve"> медицинской организации.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По результатам проверок Росздравнадзором приняты меры реагирования:</w:t>
      </w:r>
    </w:p>
    <w:p w:rsidR="00EE5408" w:rsidRPr="006D1CB3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–выдано </w:t>
      </w:r>
      <w:r>
        <w:rPr>
          <w:rFonts w:ascii="Times New Roman" w:hAnsi="Times New Roman"/>
          <w:sz w:val="28"/>
          <w:szCs w:val="28"/>
        </w:rPr>
        <w:t>36</w:t>
      </w:r>
      <w:r w:rsidRPr="006D1CB3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й</w:t>
      </w:r>
      <w:r w:rsidRPr="006D1CB3">
        <w:rPr>
          <w:rFonts w:ascii="Times New Roman" w:hAnsi="Times New Roman"/>
          <w:sz w:val="28"/>
          <w:szCs w:val="28"/>
        </w:rPr>
        <w:t xml:space="preserve"> об устранении выявленных нарушений;</w:t>
      </w:r>
    </w:p>
    <w:p w:rsidR="00EE5408" w:rsidRPr="003C3467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467">
        <w:rPr>
          <w:rFonts w:ascii="Times New Roman" w:hAnsi="Times New Roman"/>
          <w:sz w:val="28"/>
          <w:szCs w:val="28"/>
        </w:rPr>
        <w:t xml:space="preserve">–составлено </w:t>
      </w:r>
      <w:r w:rsidR="003C3467">
        <w:rPr>
          <w:rFonts w:ascii="Times New Roman" w:hAnsi="Times New Roman"/>
          <w:sz w:val="28"/>
          <w:szCs w:val="28"/>
        </w:rPr>
        <w:t>5</w:t>
      </w:r>
      <w:r w:rsidR="003C3467" w:rsidRPr="003C3467">
        <w:rPr>
          <w:rFonts w:ascii="Times New Roman" w:hAnsi="Times New Roman"/>
          <w:sz w:val="28"/>
          <w:szCs w:val="28"/>
        </w:rPr>
        <w:t xml:space="preserve"> протоколов об административном правонарушении по статьям 6.30 КоАП РФ (3 протокола), 6.32 КоАП РФ (2 протокола</w:t>
      </w:r>
      <w:r w:rsidR="003C3467">
        <w:rPr>
          <w:rFonts w:ascii="Times New Roman" w:hAnsi="Times New Roman"/>
          <w:sz w:val="28"/>
          <w:szCs w:val="28"/>
        </w:rPr>
        <w:t>)</w:t>
      </w:r>
      <w:r w:rsidRPr="003C3467">
        <w:rPr>
          <w:rFonts w:ascii="Times New Roman" w:hAnsi="Times New Roman"/>
          <w:sz w:val="28"/>
          <w:szCs w:val="28"/>
        </w:rPr>
        <w:t>.</w:t>
      </w:r>
    </w:p>
    <w:p w:rsidR="00EE5408" w:rsidRPr="003C3467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467">
        <w:rPr>
          <w:rFonts w:ascii="Times New Roman" w:hAnsi="Times New Roman"/>
          <w:sz w:val="28"/>
          <w:szCs w:val="28"/>
        </w:rPr>
        <w:t xml:space="preserve">За </w:t>
      </w:r>
      <w:r w:rsidR="003C3467" w:rsidRPr="003C3467">
        <w:rPr>
          <w:rFonts w:ascii="Times New Roman" w:hAnsi="Times New Roman"/>
          <w:sz w:val="28"/>
          <w:szCs w:val="28"/>
        </w:rPr>
        <w:t>4 квартала</w:t>
      </w:r>
      <w:r w:rsidRPr="003C3467">
        <w:rPr>
          <w:rFonts w:ascii="Times New Roman" w:hAnsi="Times New Roman"/>
          <w:sz w:val="28"/>
          <w:szCs w:val="28"/>
        </w:rPr>
        <w:t xml:space="preserve"> 2017 года рассмотрено </w:t>
      </w:r>
      <w:r w:rsidR="003C3467" w:rsidRPr="003C3467">
        <w:rPr>
          <w:rFonts w:ascii="Times New Roman" w:hAnsi="Times New Roman"/>
          <w:sz w:val="28"/>
          <w:szCs w:val="28"/>
        </w:rPr>
        <w:t>118</w:t>
      </w:r>
      <w:r w:rsidRPr="003C3467">
        <w:rPr>
          <w:rFonts w:ascii="Times New Roman" w:hAnsi="Times New Roman"/>
          <w:sz w:val="28"/>
          <w:szCs w:val="28"/>
        </w:rPr>
        <w:t xml:space="preserve"> обращений граждан по вопросам качества оказания медицинской помощи.</w:t>
      </w:r>
    </w:p>
    <w:p w:rsidR="00EE5408" w:rsidRPr="00B37752" w:rsidRDefault="00EE5408" w:rsidP="00EE540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52">
        <w:rPr>
          <w:rFonts w:ascii="Times New Roman" w:hAnsi="Times New Roman"/>
          <w:sz w:val="28"/>
          <w:szCs w:val="28"/>
        </w:rPr>
        <w:t xml:space="preserve">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 за </w:t>
      </w:r>
      <w:r w:rsidR="00B37752" w:rsidRPr="00B37752">
        <w:rPr>
          <w:rFonts w:ascii="Times New Roman" w:hAnsi="Times New Roman"/>
          <w:sz w:val="28"/>
          <w:szCs w:val="28"/>
        </w:rPr>
        <w:t>12</w:t>
      </w:r>
      <w:r w:rsidRPr="00B37752">
        <w:rPr>
          <w:rFonts w:ascii="Times New Roman" w:hAnsi="Times New Roman"/>
          <w:sz w:val="28"/>
          <w:szCs w:val="28"/>
        </w:rPr>
        <w:t xml:space="preserve"> месяцев 2017 года проведено 1</w:t>
      </w:r>
      <w:r w:rsidR="00B37752" w:rsidRPr="00B37752">
        <w:rPr>
          <w:rFonts w:ascii="Times New Roman" w:hAnsi="Times New Roman"/>
          <w:sz w:val="28"/>
          <w:szCs w:val="28"/>
        </w:rPr>
        <w:t>9</w:t>
      </w:r>
      <w:r w:rsidRPr="00B37752">
        <w:rPr>
          <w:rFonts w:ascii="Times New Roman" w:hAnsi="Times New Roman"/>
          <w:sz w:val="28"/>
          <w:szCs w:val="28"/>
        </w:rPr>
        <w:t xml:space="preserve"> плановых проверок и </w:t>
      </w:r>
      <w:r w:rsidR="00B37752" w:rsidRPr="00B37752">
        <w:rPr>
          <w:rFonts w:ascii="Times New Roman" w:hAnsi="Times New Roman"/>
          <w:sz w:val="28"/>
          <w:szCs w:val="28"/>
        </w:rPr>
        <w:t>5</w:t>
      </w:r>
      <w:r w:rsidRPr="00B37752">
        <w:rPr>
          <w:rFonts w:ascii="Times New Roman" w:hAnsi="Times New Roman"/>
          <w:sz w:val="28"/>
          <w:szCs w:val="28"/>
        </w:rPr>
        <w:t xml:space="preserve"> внепланов</w:t>
      </w:r>
      <w:r w:rsidR="00B37752" w:rsidRPr="00B37752">
        <w:rPr>
          <w:rFonts w:ascii="Times New Roman" w:hAnsi="Times New Roman"/>
          <w:sz w:val="28"/>
          <w:szCs w:val="28"/>
        </w:rPr>
        <w:t>ых</w:t>
      </w:r>
      <w:r w:rsidRPr="00B37752">
        <w:rPr>
          <w:rFonts w:ascii="Times New Roman" w:hAnsi="Times New Roman"/>
          <w:sz w:val="28"/>
          <w:szCs w:val="28"/>
        </w:rPr>
        <w:t xml:space="preserve"> провер</w:t>
      </w:r>
      <w:r w:rsidR="00B37752" w:rsidRPr="00B37752">
        <w:rPr>
          <w:rFonts w:ascii="Times New Roman" w:hAnsi="Times New Roman"/>
          <w:sz w:val="28"/>
          <w:szCs w:val="28"/>
        </w:rPr>
        <w:t>ок</w:t>
      </w:r>
      <w:r w:rsidRPr="00B3775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5408" w:rsidRPr="00B37752" w:rsidRDefault="00EE5408" w:rsidP="00EE540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37752">
        <w:rPr>
          <w:rFonts w:ascii="Times New Roman" w:hAnsi="Times New Roman"/>
          <w:sz w:val="28"/>
          <w:szCs w:val="28"/>
        </w:rPr>
        <w:t>Основными нарушениями являлись:</w:t>
      </w:r>
    </w:p>
    <w:p w:rsidR="00EE5408" w:rsidRPr="00B37752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752">
        <w:rPr>
          <w:rFonts w:ascii="Times New Roman" w:hAnsi="Times New Roman"/>
          <w:sz w:val="28"/>
          <w:szCs w:val="28"/>
        </w:rPr>
        <w:t xml:space="preserve">- нарушения порядка проведения медицинских экспертиз, медицинских осмотров, медицинских освидетельствований; </w:t>
      </w:r>
    </w:p>
    <w:p w:rsidR="00EE5408" w:rsidRPr="00B37752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752">
        <w:rPr>
          <w:rFonts w:ascii="Times New Roman" w:hAnsi="Times New Roman"/>
          <w:sz w:val="28"/>
          <w:szCs w:val="28"/>
        </w:rPr>
        <w:t xml:space="preserve">- нарушения ведения медицинской документации; </w:t>
      </w:r>
    </w:p>
    <w:p w:rsidR="00EE5408" w:rsidRPr="00B37752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752">
        <w:rPr>
          <w:rFonts w:ascii="Times New Roman" w:hAnsi="Times New Roman"/>
          <w:sz w:val="28"/>
          <w:szCs w:val="28"/>
        </w:rPr>
        <w:t>- включение в состав врачебных комиссий специалистов, имеющих среднее медицинское образование.</w:t>
      </w:r>
    </w:p>
    <w:p w:rsidR="00EE5408" w:rsidRPr="00B37752" w:rsidRDefault="00EE5408" w:rsidP="00EE54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752"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B37752" w:rsidRPr="00B37752">
        <w:rPr>
          <w:rFonts w:ascii="Times New Roman" w:hAnsi="Times New Roman"/>
          <w:sz w:val="28"/>
          <w:szCs w:val="28"/>
        </w:rPr>
        <w:t>5</w:t>
      </w:r>
      <w:r w:rsidRPr="00B37752">
        <w:rPr>
          <w:rFonts w:ascii="Times New Roman" w:hAnsi="Times New Roman"/>
          <w:sz w:val="28"/>
          <w:szCs w:val="28"/>
        </w:rPr>
        <w:t xml:space="preserve"> протокол</w:t>
      </w:r>
      <w:r w:rsidR="00B37752" w:rsidRPr="00B37752">
        <w:rPr>
          <w:rFonts w:ascii="Times New Roman" w:hAnsi="Times New Roman"/>
          <w:sz w:val="28"/>
          <w:szCs w:val="28"/>
        </w:rPr>
        <w:t>ов</w:t>
      </w:r>
      <w:r w:rsidRPr="00B37752">
        <w:rPr>
          <w:rFonts w:ascii="Times New Roman" w:hAnsi="Times New Roman"/>
          <w:sz w:val="28"/>
          <w:szCs w:val="28"/>
        </w:rPr>
        <w:t xml:space="preserve"> об административном правонарушении по ст. 11.32 КоАП РФ, выдано 6 предписаний.</w:t>
      </w:r>
    </w:p>
    <w:p w:rsidR="00EE5408" w:rsidRPr="00082AAE" w:rsidRDefault="00EE5408" w:rsidP="00EE540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AAE">
        <w:rPr>
          <w:rFonts w:ascii="Times New Roman" w:hAnsi="Times New Roman"/>
          <w:sz w:val="28"/>
          <w:szCs w:val="28"/>
        </w:rPr>
        <w:t xml:space="preserve">В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 проведено </w:t>
      </w:r>
      <w:r w:rsidR="009E6959">
        <w:rPr>
          <w:rFonts w:ascii="Times New Roman" w:hAnsi="Times New Roman"/>
          <w:sz w:val="28"/>
          <w:szCs w:val="28"/>
        </w:rPr>
        <w:t>32</w:t>
      </w:r>
      <w:r w:rsidRPr="00082AAE">
        <w:rPr>
          <w:rFonts w:ascii="Times New Roman" w:hAnsi="Times New Roman"/>
          <w:sz w:val="28"/>
          <w:szCs w:val="28"/>
        </w:rPr>
        <w:t xml:space="preserve"> провер</w:t>
      </w:r>
      <w:r w:rsidR="009E6959">
        <w:rPr>
          <w:rFonts w:ascii="Times New Roman" w:hAnsi="Times New Roman"/>
          <w:sz w:val="28"/>
          <w:szCs w:val="28"/>
        </w:rPr>
        <w:t>ки</w:t>
      </w:r>
      <w:r w:rsidRPr="00082AAE">
        <w:rPr>
          <w:rFonts w:ascii="Times New Roman" w:hAnsi="Times New Roman"/>
          <w:sz w:val="28"/>
          <w:szCs w:val="28"/>
        </w:rPr>
        <w:t>, в которых выявлялись следующие нарушения:</w:t>
      </w:r>
      <w:proofErr w:type="gramEnd"/>
    </w:p>
    <w:p w:rsidR="00EE5408" w:rsidRPr="00082AAE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AAE">
        <w:rPr>
          <w:rFonts w:ascii="Times New Roman" w:hAnsi="Times New Roman"/>
          <w:sz w:val="28"/>
          <w:szCs w:val="28"/>
        </w:rPr>
        <w:t>непредставление руководителями медицинских и аптечных учреждений информации медицинским работникам, фармацевтическим работникам, компаниям, представителям компаний и гражданам об установленных запретах и ограничениях при осуществлении профессиональной деятельности;</w:t>
      </w:r>
    </w:p>
    <w:p w:rsidR="00EE5408" w:rsidRPr="00082AAE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AAE">
        <w:rPr>
          <w:rFonts w:ascii="Times New Roman" w:hAnsi="Times New Roman"/>
          <w:sz w:val="28"/>
          <w:szCs w:val="28"/>
        </w:rPr>
        <w:t>оформление рецептов, осуществление назначений на бланках (рецептурных бланках), содержащих информацию рекламного характера, а также наличие в помещениях таких бланков.</w:t>
      </w:r>
    </w:p>
    <w:p w:rsidR="00EE5408" w:rsidRPr="000A3EE6" w:rsidRDefault="00EE5408" w:rsidP="00EE540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EE6">
        <w:rPr>
          <w:rFonts w:ascii="Times New Roman" w:hAnsi="Times New Roman"/>
          <w:sz w:val="28"/>
          <w:szCs w:val="28"/>
        </w:rPr>
        <w:lastRenderedPageBreak/>
        <w:t>В рамках контроля организации и осуществления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деятельности, проведен</w:t>
      </w:r>
      <w:r w:rsidR="009E6959">
        <w:rPr>
          <w:rFonts w:ascii="Times New Roman" w:hAnsi="Times New Roman"/>
          <w:sz w:val="28"/>
          <w:szCs w:val="28"/>
        </w:rPr>
        <w:t>а</w:t>
      </w:r>
      <w:r w:rsidRPr="000A3EE6">
        <w:rPr>
          <w:rFonts w:ascii="Times New Roman" w:hAnsi="Times New Roman"/>
          <w:sz w:val="28"/>
          <w:szCs w:val="28"/>
        </w:rPr>
        <w:t xml:space="preserve"> </w:t>
      </w:r>
      <w:r w:rsidR="000A3EE6" w:rsidRPr="000A3EE6">
        <w:rPr>
          <w:rFonts w:ascii="Times New Roman" w:hAnsi="Times New Roman"/>
          <w:sz w:val="28"/>
          <w:szCs w:val="28"/>
        </w:rPr>
        <w:t>121</w:t>
      </w:r>
      <w:r w:rsidRPr="000A3EE6">
        <w:rPr>
          <w:rFonts w:ascii="Times New Roman" w:hAnsi="Times New Roman"/>
          <w:sz w:val="28"/>
          <w:szCs w:val="28"/>
        </w:rPr>
        <w:t xml:space="preserve"> провер</w:t>
      </w:r>
      <w:r w:rsidR="000A3EE6" w:rsidRPr="000A3EE6">
        <w:rPr>
          <w:rFonts w:ascii="Times New Roman" w:hAnsi="Times New Roman"/>
          <w:sz w:val="28"/>
          <w:szCs w:val="28"/>
        </w:rPr>
        <w:t>ка</w:t>
      </w:r>
      <w:r w:rsidRPr="000A3EE6">
        <w:rPr>
          <w:rFonts w:ascii="Times New Roman" w:hAnsi="Times New Roman"/>
          <w:sz w:val="28"/>
          <w:szCs w:val="28"/>
        </w:rPr>
        <w:t>, в</w:t>
      </w:r>
      <w:proofErr w:type="gramEnd"/>
      <w:r w:rsidRPr="000A3EE6">
        <w:rPr>
          <w:rFonts w:ascii="Times New Roman" w:hAnsi="Times New Roman"/>
          <w:sz w:val="28"/>
          <w:szCs w:val="28"/>
        </w:rPr>
        <w:t xml:space="preserve"> ходе проведения 45 проверок были выявлены:</w:t>
      </w:r>
    </w:p>
    <w:p w:rsidR="00EE5408" w:rsidRPr="000A3EE6" w:rsidRDefault="00EE5408" w:rsidP="00EE5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 xml:space="preserve">        -  нарушения в работе врачебных комиссий медицинских организаций;</w:t>
      </w:r>
    </w:p>
    <w:p w:rsidR="00EE5408" w:rsidRPr="000A3EE6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>-  несоблюдение установленного порядка проведения внутреннего контроля качества и безопасности медицинской деятельности;</w:t>
      </w:r>
    </w:p>
    <w:p w:rsidR="00EE5408" w:rsidRPr="000A3EE6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>- 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EE5408" w:rsidRPr="000A3EE6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 xml:space="preserve">- несоблюдение </w:t>
      </w:r>
      <w:proofErr w:type="gramStart"/>
      <w:r w:rsidRPr="000A3EE6">
        <w:rPr>
          <w:rFonts w:ascii="Times New Roman" w:hAnsi="Times New Roman"/>
          <w:sz w:val="28"/>
          <w:szCs w:val="28"/>
        </w:rPr>
        <w:t>порядка оформления результатов внутреннего контроля качества</w:t>
      </w:r>
      <w:proofErr w:type="gramEnd"/>
      <w:r w:rsidRPr="000A3EE6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деятельности.</w:t>
      </w:r>
    </w:p>
    <w:p w:rsidR="00EE5408" w:rsidRPr="000A3EE6" w:rsidRDefault="00EE5408" w:rsidP="00EE5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>По итогам проверок выдано 45 предписаний.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368C" w:rsidRPr="006D1CB3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574FAD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4FAD">
        <w:rPr>
          <w:rFonts w:ascii="Times New Roman" w:hAnsi="Times New Roman"/>
          <w:b/>
          <w:sz w:val="28"/>
          <w:szCs w:val="28"/>
        </w:rPr>
        <w:t xml:space="preserve">Раздел </w:t>
      </w:r>
      <w:r w:rsidRPr="00574FAD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0824EC" w:rsidRPr="00574FAD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574FAD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74FAD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0824EC" w:rsidRPr="00574FAD" w:rsidRDefault="000824EC" w:rsidP="00E73F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4FAD">
        <w:rPr>
          <w:rFonts w:ascii="Times New Roman" w:hAnsi="Times New Roman"/>
          <w:b/>
          <w:i/>
          <w:sz w:val="28"/>
          <w:szCs w:val="28"/>
        </w:rPr>
        <w:t xml:space="preserve">государственного </w:t>
      </w:r>
      <w:proofErr w:type="gramStart"/>
      <w:r w:rsidRPr="00574FAD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574FAD">
        <w:rPr>
          <w:rFonts w:ascii="Times New Roman" w:hAnsi="Times New Roman"/>
          <w:b/>
          <w:i/>
          <w:sz w:val="28"/>
          <w:szCs w:val="28"/>
        </w:rPr>
        <w:t xml:space="preserve"> обращением медицинских изделий</w:t>
      </w:r>
    </w:p>
    <w:p w:rsidR="000824EC" w:rsidRPr="00EE5408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0824EC" w:rsidRPr="00574FAD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0824EC" w:rsidRPr="00574FAD" w:rsidRDefault="000824EC" w:rsidP="00E73F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574FAD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Предметом государственного </w:t>
      </w:r>
      <w:proofErr w:type="gramStart"/>
      <w:r w:rsidRPr="00574FA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4FAD">
        <w:rPr>
          <w:rFonts w:ascii="Times New Roman" w:hAnsi="Times New Roman"/>
          <w:sz w:val="28"/>
          <w:szCs w:val="28"/>
        </w:rPr>
        <w:t xml:space="preserve"> обращением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0824EC" w:rsidRPr="00574FAD" w:rsidRDefault="00D85DB4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FAD">
        <w:rPr>
          <w:rFonts w:ascii="Times New Roman" w:hAnsi="Times New Roman"/>
          <w:sz w:val="28"/>
          <w:szCs w:val="28"/>
        </w:rPr>
        <w:t xml:space="preserve">За </w:t>
      </w:r>
      <w:r w:rsidR="00EE5408" w:rsidRPr="00574FAD">
        <w:rPr>
          <w:rFonts w:ascii="Times New Roman" w:hAnsi="Times New Roman"/>
          <w:sz w:val="28"/>
          <w:szCs w:val="28"/>
        </w:rPr>
        <w:t>12</w:t>
      </w:r>
      <w:r w:rsidR="00B720CD" w:rsidRPr="00574FAD">
        <w:rPr>
          <w:rFonts w:ascii="Times New Roman" w:hAnsi="Times New Roman"/>
          <w:sz w:val="28"/>
          <w:szCs w:val="28"/>
        </w:rPr>
        <w:t xml:space="preserve"> месяцев</w:t>
      </w:r>
      <w:r w:rsidRPr="00574FAD">
        <w:rPr>
          <w:rFonts w:ascii="Times New Roman" w:hAnsi="Times New Roman"/>
          <w:sz w:val="28"/>
          <w:szCs w:val="28"/>
        </w:rPr>
        <w:t xml:space="preserve"> </w:t>
      </w:r>
      <w:r w:rsidR="000824EC" w:rsidRPr="00574FAD">
        <w:rPr>
          <w:rFonts w:ascii="Times New Roman" w:hAnsi="Times New Roman"/>
          <w:sz w:val="28"/>
          <w:szCs w:val="28"/>
        </w:rPr>
        <w:t xml:space="preserve"> 2017 года проведено </w:t>
      </w:r>
      <w:r w:rsidR="00EE5408" w:rsidRPr="00574FAD">
        <w:rPr>
          <w:rFonts w:ascii="Times New Roman" w:hAnsi="Times New Roman"/>
          <w:sz w:val="28"/>
          <w:szCs w:val="28"/>
        </w:rPr>
        <w:t>85 проверок,  из них – 33 плановые и 52 внеплановые</w:t>
      </w:r>
      <w:r w:rsidR="000824EC" w:rsidRPr="00574FAD">
        <w:rPr>
          <w:rFonts w:ascii="Times New Roman" w:hAnsi="Times New Roman"/>
          <w:sz w:val="28"/>
          <w:szCs w:val="28"/>
        </w:rPr>
        <w:t xml:space="preserve"> провер</w:t>
      </w:r>
      <w:r w:rsidRPr="00574FAD">
        <w:rPr>
          <w:rFonts w:ascii="Times New Roman" w:hAnsi="Times New Roman"/>
          <w:sz w:val="28"/>
          <w:szCs w:val="28"/>
        </w:rPr>
        <w:t>ок</w:t>
      </w:r>
      <w:r w:rsidR="000824EC" w:rsidRPr="00574FAD">
        <w:rPr>
          <w:rFonts w:ascii="Times New Roman" w:hAnsi="Times New Roman"/>
          <w:sz w:val="28"/>
          <w:szCs w:val="28"/>
        </w:rPr>
        <w:t xml:space="preserve"> по государственному контролю за обращением медицинских изделий.</w:t>
      </w:r>
      <w:proofErr w:type="gramEnd"/>
    </w:p>
    <w:p w:rsidR="00EE5408" w:rsidRPr="00574FAD" w:rsidRDefault="00EE5408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Внеплановые проверки составили 61% от общего числа проведенных проверок по государственному </w:t>
      </w:r>
      <w:proofErr w:type="gramStart"/>
      <w:r w:rsidRPr="00574FA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74FAD">
        <w:rPr>
          <w:rFonts w:ascii="Times New Roman" w:hAnsi="Times New Roman"/>
          <w:sz w:val="28"/>
          <w:szCs w:val="28"/>
        </w:rPr>
        <w:t xml:space="preserve"> обращением медицинских изделий.</w:t>
      </w:r>
    </w:p>
    <w:p w:rsidR="00EE5408" w:rsidRPr="00574FAD" w:rsidRDefault="00EE5408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Основаниями для проведения внеплановых проверок за</w:t>
      </w:r>
      <w:r w:rsidR="000930ED" w:rsidRPr="00574FAD">
        <w:rPr>
          <w:rFonts w:ascii="Times New Roman" w:hAnsi="Times New Roman"/>
          <w:sz w:val="28"/>
          <w:szCs w:val="28"/>
        </w:rPr>
        <w:t xml:space="preserve"> 4 квартала</w:t>
      </w:r>
      <w:r w:rsidRPr="00574FAD">
        <w:rPr>
          <w:rFonts w:ascii="Times New Roman" w:hAnsi="Times New Roman"/>
          <w:sz w:val="28"/>
          <w:szCs w:val="28"/>
        </w:rPr>
        <w:t xml:space="preserve"> 2017 год являлись: </w:t>
      </w:r>
    </w:p>
    <w:p w:rsidR="00EE5408" w:rsidRPr="00574FAD" w:rsidRDefault="00EE5408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lastRenderedPageBreak/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– 35 проверок;</w:t>
      </w:r>
    </w:p>
    <w:p w:rsidR="00EE5408" w:rsidRPr="00574FAD" w:rsidRDefault="00EE5408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 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– 16 проверок;</w:t>
      </w:r>
    </w:p>
    <w:p w:rsidR="00EE5408" w:rsidRPr="00574FAD" w:rsidRDefault="00EE5408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 требования прокуратуры – 1проверка.</w:t>
      </w:r>
    </w:p>
    <w:p w:rsidR="00EE5408" w:rsidRPr="00574FAD" w:rsidRDefault="00EE5408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По результатам проверок Росздравнадзором приняты меры реагирования:</w:t>
      </w:r>
    </w:p>
    <w:p w:rsidR="00EE5408" w:rsidRPr="00574FAD" w:rsidRDefault="00574FAD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408" w:rsidRPr="00574FAD">
        <w:rPr>
          <w:rFonts w:ascii="Times New Roman" w:hAnsi="Times New Roman"/>
          <w:sz w:val="28"/>
          <w:szCs w:val="28"/>
        </w:rPr>
        <w:t>выдано 25 предписаний об устранении выявленных нарушений;</w:t>
      </w:r>
    </w:p>
    <w:p w:rsidR="00EE5408" w:rsidRPr="00574FAD" w:rsidRDefault="00574FAD" w:rsidP="00EE540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408" w:rsidRPr="00574FAD">
        <w:rPr>
          <w:rFonts w:ascii="Times New Roman" w:hAnsi="Times New Roman"/>
          <w:sz w:val="28"/>
          <w:szCs w:val="28"/>
        </w:rPr>
        <w:t xml:space="preserve"> составлено 21 протокол об административном правонарушении по ст. 6.28 КоАП РФ, 2 протокола по ч. 21 ст. 19.5 КоАП РФ, 1 протокол по ст. 19.7.8, 1 протокол по ч. 3 ст. 19.4.1.</w:t>
      </w:r>
    </w:p>
    <w:p w:rsidR="00EE5408" w:rsidRPr="00574FAD" w:rsidRDefault="00EE5408" w:rsidP="00EE5408">
      <w:pPr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         За 2017 год рассмотрено 11 обращений граждан по вопросам </w:t>
      </w:r>
      <w:proofErr w:type="gramStart"/>
      <w:r w:rsidRPr="00574FA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4FAD">
        <w:rPr>
          <w:rFonts w:ascii="Times New Roman" w:hAnsi="Times New Roman"/>
          <w:sz w:val="28"/>
          <w:szCs w:val="28"/>
        </w:rPr>
        <w:t xml:space="preserve"> обращением медицинских изделий.</w:t>
      </w:r>
    </w:p>
    <w:p w:rsidR="000824EC" w:rsidRPr="00574FAD" w:rsidRDefault="000824EC" w:rsidP="00E73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824EC" w:rsidRPr="00574FAD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</w:t>
      </w:r>
    </w:p>
    <w:p w:rsidR="000824EC" w:rsidRPr="00574FAD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государственного контроля</w:t>
      </w:r>
    </w:p>
    <w:p w:rsidR="000824EC" w:rsidRPr="00574FAD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4EC" w:rsidRPr="00574FAD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В ходе осуществления государственного </w:t>
      </w:r>
      <w:proofErr w:type="gramStart"/>
      <w:r w:rsidRPr="00574FA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4FAD">
        <w:rPr>
          <w:rFonts w:ascii="Times New Roman" w:hAnsi="Times New Roman"/>
          <w:sz w:val="28"/>
          <w:szCs w:val="28"/>
        </w:rPr>
        <w:t xml:space="preserve"> обращением медицинских изделий Росздравнадзором выявляются следующие типичные нарушения, характерные для различных субъектов обращения медицинских изделий: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 </w:t>
      </w:r>
      <w:r w:rsidR="00EE5408" w:rsidRPr="00574FAD">
        <w:rPr>
          <w:rFonts w:ascii="Times New Roman" w:hAnsi="Times New Roman"/>
          <w:sz w:val="28"/>
          <w:szCs w:val="28"/>
        </w:rPr>
        <w:t>производство недоброкачественной продукции;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</w:t>
      </w:r>
      <w:r w:rsidR="0094602A">
        <w:rPr>
          <w:rFonts w:ascii="Times New Roman" w:hAnsi="Times New Roman"/>
          <w:sz w:val="28"/>
          <w:szCs w:val="28"/>
        </w:rPr>
        <w:t xml:space="preserve"> </w:t>
      </w:r>
      <w:r w:rsidR="00EE5408" w:rsidRPr="00574FAD">
        <w:rPr>
          <w:rFonts w:ascii="Times New Roman" w:hAnsi="Times New Roman"/>
          <w:sz w:val="28"/>
          <w:szCs w:val="28"/>
        </w:rPr>
        <w:t xml:space="preserve">реализация незарегистрированных МИ, </w:t>
      </w:r>
    </w:p>
    <w:p w:rsidR="0094602A" w:rsidRDefault="00EE5408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FAD">
        <w:rPr>
          <w:rFonts w:ascii="Times New Roman" w:hAnsi="Times New Roman"/>
          <w:sz w:val="28"/>
          <w:szCs w:val="28"/>
        </w:rPr>
        <w:t xml:space="preserve">в том числе МИ с характеристиками и материалами, отличными от указанных в комплекте регистрационной документации (не внесены изменения в регистрационное досье); </w:t>
      </w:r>
      <w:proofErr w:type="gramEnd"/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</w:t>
      </w:r>
      <w:r w:rsidR="0094602A">
        <w:rPr>
          <w:rFonts w:ascii="Times New Roman" w:hAnsi="Times New Roman"/>
          <w:sz w:val="28"/>
          <w:szCs w:val="28"/>
        </w:rPr>
        <w:t xml:space="preserve"> </w:t>
      </w:r>
      <w:r w:rsidR="00EE5408" w:rsidRPr="00574FAD">
        <w:rPr>
          <w:rFonts w:ascii="Times New Roman" w:hAnsi="Times New Roman"/>
          <w:sz w:val="28"/>
          <w:szCs w:val="28"/>
        </w:rPr>
        <w:t>нарушение маркировки;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</w:t>
      </w:r>
      <w:r w:rsidR="00EE5408" w:rsidRPr="00574FAD">
        <w:rPr>
          <w:rFonts w:ascii="Times New Roman" w:hAnsi="Times New Roman"/>
          <w:sz w:val="28"/>
          <w:szCs w:val="28"/>
        </w:rPr>
        <w:t>реализация незарегистрированных МИ (без регистрационного удостоверения, с регистрационным удостоверением, срок действия которого истек, и пр.);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</w:t>
      </w:r>
      <w:r w:rsidR="00EE5408" w:rsidRPr="00574FAD">
        <w:rPr>
          <w:rFonts w:ascii="Times New Roman" w:hAnsi="Times New Roman"/>
          <w:sz w:val="28"/>
          <w:szCs w:val="28"/>
        </w:rPr>
        <w:t>распространение недостоверной информации о решениях Росздравнадзора, самовольная трактовка решений Росздравнадзора, несообщение в территориальные органы Росздравнадзора о выявлении в обращении МИ, не соответствующих установленным требованиям.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</w:t>
      </w:r>
      <w:r w:rsidR="0094602A">
        <w:rPr>
          <w:rFonts w:ascii="Times New Roman" w:hAnsi="Times New Roman"/>
          <w:sz w:val="28"/>
          <w:szCs w:val="28"/>
        </w:rPr>
        <w:t xml:space="preserve"> </w:t>
      </w:r>
      <w:r w:rsidRPr="00574FAD">
        <w:rPr>
          <w:rFonts w:ascii="Times New Roman" w:hAnsi="Times New Roman"/>
          <w:sz w:val="28"/>
          <w:szCs w:val="28"/>
        </w:rPr>
        <w:t xml:space="preserve"> </w:t>
      </w:r>
      <w:r w:rsidR="00EE5408" w:rsidRPr="00574FAD">
        <w:rPr>
          <w:rFonts w:ascii="Times New Roman" w:hAnsi="Times New Roman"/>
          <w:sz w:val="28"/>
          <w:szCs w:val="28"/>
        </w:rPr>
        <w:t>нарушение условий хранения МИ;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5408" w:rsidRPr="00574FAD">
        <w:rPr>
          <w:rFonts w:ascii="Times New Roman" w:hAnsi="Times New Roman"/>
          <w:sz w:val="28"/>
          <w:szCs w:val="28"/>
        </w:rPr>
        <w:t>применение незарегистрированных МИ (без регистрационного удостоверения, с регистрационным удостоверением, срок действия которого истек, и пр.);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</w:t>
      </w:r>
      <w:r w:rsidR="00EE5408" w:rsidRPr="00574FAD">
        <w:rPr>
          <w:rFonts w:ascii="Times New Roman" w:hAnsi="Times New Roman"/>
          <w:sz w:val="28"/>
          <w:szCs w:val="28"/>
        </w:rPr>
        <w:t>несвоевременное техническое обслуживание МИ (компьютерного томографа, магнитно-резонансного томографа, рентгеновского оборудования и пр.);</w:t>
      </w:r>
    </w:p>
    <w:p w:rsidR="00EE5408" w:rsidRPr="00574FAD" w:rsidRDefault="00574FAD" w:rsidP="00946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</w:t>
      </w:r>
      <w:r w:rsidR="00EE5408" w:rsidRPr="00574FAD">
        <w:rPr>
          <w:rFonts w:ascii="Times New Roman" w:hAnsi="Times New Roman"/>
          <w:sz w:val="28"/>
          <w:szCs w:val="28"/>
        </w:rPr>
        <w:t>хранение и применение МИ с истекшим сроком годности.</w:t>
      </w:r>
    </w:p>
    <w:p w:rsidR="0098368C" w:rsidRPr="006D1CB3" w:rsidRDefault="0098368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574FAD" w:rsidRDefault="000824E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FAD">
        <w:rPr>
          <w:rFonts w:ascii="Times New Roman" w:hAnsi="Times New Roman"/>
          <w:b/>
          <w:sz w:val="28"/>
          <w:szCs w:val="28"/>
        </w:rPr>
        <w:t xml:space="preserve">Раздел </w:t>
      </w:r>
      <w:r w:rsidRPr="00574FAD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0824EC" w:rsidRPr="00574FAD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74FAD">
        <w:rPr>
          <w:rFonts w:ascii="Times New Roman" w:hAnsi="Times New Roman"/>
          <w:b/>
          <w:i/>
          <w:sz w:val="28"/>
          <w:szCs w:val="28"/>
        </w:rPr>
        <w:t xml:space="preserve"> Обобщение и анализ правоприменительной практики при осуществлении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 установленных   законодательством требований к хранению, перевозке, отпуску, реализации лекарственных сре</w:t>
      </w:r>
      <w:proofErr w:type="gramStart"/>
      <w:r w:rsidRPr="00574FAD">
        <w:rPr>
          <w:rFonts w:ascii="Times New Roman" w:hAnsi="Times New Roman"/>
          <w:b/>
          <w:i/>
          <w:sz w:val="28"/>
          <w:szCs w:val="28"/>
        </w:rPr>
        <w:t>дств дл</w:t>
      </w:r>
      <w:proofErr w:type="gramEnd"/>
      <w:r w:rsidRPr="00574FAD">
        <w:rPr>
          <w:rFonts w:ascii="Times New Roman" w:hAnsi="Times New Roman"/>
          <w:b/>
          <w:i/>
          <w:sz w:val="28"/>
          <w:szCs w:val="28"/>
        </w:rPr>
        <w:t>я медицинского применения</w:t>
      </w:r>
    </w:p>
    <w:p w:rsidR="000824EC" w:rsidRPr="00E333BF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24EC" w:rsidRPr="00574FAD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0824EC" w:rsidRPr="00574FAD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574FAD" w:rsidRDefault="00FB1A55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FAD">
        <w:rPr>
          <w:rFonts w:ascii="Times New Roman" w:hAnsi="Times New Roman"/>
          <w:sz w:val="28"/>
          <w:szCs w:val="28"/>
        </w:rPr>
        <w:t>За период 1-</w:t>
      </w:r>
      <w:r w:rsidR="000930ED" w:rsidRPr="00574FAD">
        <w:rPr>
          <w:rFonts w:ascii="Times New Roman" w:hAnsi="Times New Roman"/>
          <w:sz w:val="28"/>
          <w:szCs w:val="28"/>
        </w:rPr>
        <w:t>4</w:t>
      </w:r>
      <w:r w:rsidRPr="00574FAD">
        <w:rPr>
          <w:rFonts w:ascii="Times New Roman" w:hAnsi="Times New Roman"/>
          <w:sz w:val="28"/>
          <w:szCs w:val="28"/>
        </w:rPr>
        <w:t xml:space="preserve"> квартал</w:t>
      </w:r>
      <w:r w:rsidR="000824EC" w:rsidRPr="00574FAD">
        <w:rPr>
          <w:rFonts w:ascii="Times New Roman" w:hAnsi="Times New Roman"/>
          <w:sz w:val="28"/>
          <w:szCs w:val="28"/>
        </w:rPr>
        <w:t xml:space="preserve"> 2017 года в ежегодный план проведения плановых проверок предметом которых являлся  федеральный государственный надзор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законодательством требований к хранению, перевозке, отпуску, </w:t>
      </w:r>
      <w:r w:rsidR="00BF6C66" w:rsidRPr="00574FAD">
        <w:rPr>
          <w:rFonts w:ascii="Times New Roman" w:hAnsi="Times New Roman"/>
          <w:sz w:val="28"/>
          <w:szCs w:val="28"/>
        </w:rPr>
        <w:t xml:space="preserve">применению, </w:t>
      </w:r>
      <w:r w:rsidR="000824EC" w:rsidRPr="00574FAD">
        <w:rPr>
          <w:rFonts w:ascii="Times New Roman" w:hAnsi="Times New Roman"/>
          <w:sz w:val="28"/>
          <w:szCs w:val="28"/>
        </w:rPr>
        <w:t xml:space="preserve">реализации лекарственных средств для медицинского применения Территориальным органом Росздравнадзора по Свердловской области было включено </w:t>
      </w:r>
      <w:r w:rsidR="009E6959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 w:rsidR="000824EC" w:rsidRPr="00574FAD">
        <w:rPr>
          <w:rFonts w:ascii="Times New Roman" w:hAnsi="Times New Roman"/>
          <w:sz w:val="28"/>
          <w:szCs w:val="28"/>
        </w:rPr>
        <w:t xml:space="preserve"> плановых провер</w:t>
      </w:r>
      <w:r w:rsidR="00BF6C66" w:rsidRPr="00574FAD">
        <w:rPr>
          <w:rFonts w:ascii="Times New Roman" w:hAnsi="Times New Roman"/>
          <w:sz w:val="28"/>
          <w:szCs w:val="28"/>
        </w:rPr>
        <w:t>ки</w:t>
      </w:r>
      <w:r w:rsidR="000824EC" w:rsidRPr="00574F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824EC" w:rsidRPr="00574FAD" w:rsidRDefault="00FB1A55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930ED" w:rsidRPr="00574FAD">
        <w:rPr>
          <w:rFonts w:ascii="Times New Roman" w:hAnsi="Times New Roman"/>
          <w:sz w:val="28"/>
          <w:szCs w:val="28"/>
        </w:rPr>
        <w:t>12</w:t>
      </w:r>
      <w:r w:rsidR="00B720CD" w:rsidRPr="00574FAD">
        <w:rPr>
          <w:rFonts w:ascii="Times New Roman" w:hAnsi="Times New Roman"/>
          <w:sz w:val="28"/>
          <w:szCs w:val="28"/>
        </w:rPr>
        <w:t xml:space="preserve"> месяцев  </w:t>
      </w:r>
      <w:r w:rsidR="000824EC" w:rsidRPr="00574FAD">
        <w:rPr>
          <w:rFonts w:ascii="Times New Roman" w:hAnsi="Times New Roman"/>
          <w:sz w:val="28"/>
          <w:szCs w:val="28"/>
          <w:lang w:eastAsia="ru-RU"/>
        </w:rPr>
        <w:t xml:space="preserve">2017 года по </w:t>
      </w:r>
      <w:r w:rsidR="00ED726F" w:rsidRPr="00574FAD">
        <w:rPr>
          <w:rFonts w:ascii="Times New Roman" w:hAnsi="Times New Roman"/>
          <w:sz w:val="28"/>
          <w:szCs w:val="28"/>
        </w:rPr>
        <w:t>федеральному государственному надзору в сфере обращения лекарственных средств</w:t>
      </w:r>
      <w:r w:rsidR="00ED726F" w:rsidRPr="00574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4EC" w:rsidRPr="00574FAD">
        <w:rPr>
          <w:rFonts w:ascii="Times New Roman" w:hAnsi="Times New Roman"/>
          <w:sz w:val="28"/>
          <w:szCs w:val="28"/>
          <w:lang w:eastAsia="ru-RU"/>
        </w:rPr>
        <w:t xml:space="preserve">Росздравнадзором проведено </w:t>
      </w:r>
      <w:r w:rsidR="000930ED" w:rsidRPr="00574FAD">
        <w:rPr>
          <w:rFonts w:ascii="Times New Roman" w:hAnsi="Times New Roman"/>
          <w:sz w:val="28"/>
          <w:szCs w:val="28"/>
          <w:lang w:eastAsia="ru-RU"/>
        </w:rPr>
        <w:t>125 проверок (33 плановых и 92 внеплановые проверки)</w:t>
      </w:r>
      <w:r w:rsidR="000824EC" w:rsidRPr="00574FA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824EC" w:rsidRPr="00574FAD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  <w:lang w:eastAsia="ru-RU"/>
        </w:rPr>
        <w:t>В ходе проведения проверок государственному надзору подвергались:</w:t>
      </w:r>
    </w:p>
    <w:p w:rsidR="000824EC" w:rsidRPr="00574FAD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  <w:lang w:eastAsia="ru-RU"/>
        </w:rPr>
        <w:t>– аптечные организации (аптеки, аптечные пункты, аптеки медицинских организаций);</w:t>
      </w:r>
    </w:p>
    <w:p w:rsidR="000824EC" w:rsidRPr="00574FAD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  <w:lang w:eastAsia="ru-RU"/>
        </w:rPr>
        <w:t>– медицинские организации;</w:t>
      </w:r>
    </w:p>
    <w:p w:rsidR="000824EC" w:rsidRPr="00574FAD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  <w:lang w:eastAsia="ru-RU"/>
        </w:rPr>
        <w:t xml:space="preserve">– иные организации, осуществляющие медицинскую деятельность, и использующие лекарственные препараты для лечебно-диагностического процесса и оказания медицинских услуг. </w:t>
      </w:r>
    </w:p>
    <w:p w:rsidR="000824EC" w:rsidRPr="00574FAD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Основания для проведенных внеплановых проверок </w:t>
      </w:r>
      <w:r w:rsidR="00B720CD" w:rsidRPr="00574F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74FAD">
        <w:rPr>
          <w:rFonts w:ascii="Times New Roman" w:hAnsi="Times New Roman"/>
          <w:sz w:val="28"/>
          <w:szCs w:val="28"/>
          <w:lang w:eastAsia="ru-RU"/>
        </w:rPr>
        <w:t xml:space="preserve"> 2017 год</w:t>
      </w:r>
      <w:r w:rsidR="00B720CD" w:rsidRPr="00574FA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574FAD">
        <w:rPr>
          <w:rFonts w:ascii="Times New Roman" w:hAnsi="Times New Roman"/>
          <w:sz w:val="28"/>
          <w:szCs w:val="28"/>
          <w:lang w:eastAsia="ru-RU"/>
        </w:rPr>
        <w:t xml:space="preserve"> по данному виду надзора являлось </w:t>
      </w:r>
      <w:r w:rsidRPr="00574FAD">
        <w:rPr>
          <w:rFonts w:ascii="Times New Roman" w:hAnsi="Times New Roman"/>
          <w:iCs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нарушения.</w:t>
      </w:r>
      <w:r w:rsidRPr="00574FAD">
        <w:rPr>
          <w:rFonts w:ascii="Times New Roman" w:hAnsi="Times New Roman"/>
          <w:sz w:val="28"/>
          <w:szCs w:val="28"/>
        </w:rPr>
        <w:t xml:space="preserve"> При проведении проверок соблюдены установленные приказами о проведении и федеральным законодательством сроки проведения проверок.</w:t>
      </w:r>
      <w:r w:rsidRPr="00574FAD">
        <w:rPr>
          <w:rFonts w:ascii="Times New Roman" w:hAnsi="Times New Roman"/>
          <w:sz w:val="28"/>
          <w:szCs w:val="28"/>
        </w:rPr>
        <w:tab/>
      </w:r>
    </w:p>
    <w:p w:rsidR="000930ED" w:rsidRPr="00574FAD" w:rsidRDefault="000930ED" w:rsidP="000930E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По итогам проверок выдано 40 предписаний. </w:t>
      </w:r>
    </w:p>
    <w:p w:rsidR="000930ED" w:rsidRPr="00574FAD" w:rsidRDefault="000930ED" w:rsidP="000930E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lastRenderedPageBreak/>
        <w:t xml:space="preserve">По результатам контрольно-надзорных мероприятий составлено 36 протоколов: части 1 статьи 14.4.2(4 протокола), части 21 статьи 19.5 (4 протокола), статья 19.4.1 (4 протокола), статья 19.7.8 (5 протоколов), статья 19.33 (2 протокола), части 1 статьи 14.43 (17 протоколов). </w:t>
      </w:r>
    </w:p>
    <w:p w:rsidR="000824EC" w:rsidRPr="00574FAD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  <w:lang w:eastAsia="ru-RU"/>
        </w:rPr>
        <w:t xml:space="preserve">Сумма наложенных административных штрафов КоАП РФ составила </w:t>
      </w:r>
      <w:r w:rsidR="00574FAD" w:rsidRPr="00574FAD">
        <w:rPr>
          <w:rFonts w:ascii="Times New Roman" w:hAnsi="Times New Roman"/>
          <w:sz w:val="28"/>
          <w:szCs w:val="28"/>
          <w:lang w:eastAsia="ru-RU"/>
        </w:rPr>
        <w:t>1025</w:t>
      </w:r>
      <w:r w:rsidRPr="00574FAD">
        <w:rPr>
          <w:rFonts w:ascii="Times New Roman" w:hAnsi="Times New Roman"/>
          <w:sz w:val="28"/>
          <w:szCs w:val="28"/>
          <w:lang w:eastAsia="ru-RU"/>
        </w:rPr>
        <w:t xml:space="preserve"> тыс. рублей. Административное наказание в виде предупреждения вынесено 1 юридическому лицу, являющемуся субъектом малого и среднего предпринимательства. </w:t>
      </w:r>
      <w:r w:rsidRPr="00574FAD">
        <w:rPr>
          <w:rFonts w:ascii="Times New Roman" w:hAnsi="Times New Roman"/>
          <w:sz w:val="28"/>
          <w:szCs w:val="28"/>
        </w:rPr>
        <w:t>Результаты проведенных проверок юридическими лицами не обжаловались.</w:t>
      </w:r>
      <w:r w:rsidR="00E11670" w:rsidRPr="00574FAD">
        <w:rPr>
          <w:rFonts w:ascii="Times New Roman" w:hAnsi="Times New Roman"/>
          <w:sz w:val="28"/>
          <w:szCs w:val="28"/>
        </w:rPr>
        <w:t xml:space="preserve"> </w:t>
      </w:r>
    </w:p>
    <w:p w:rsidR="000930ED" w:rsidRPr="00574FAD" w:rsidRDefault="000930ED" w:rsidP="000930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За 2017 год рассмотрено 186 обращений граждан, в том числе по вопросам, касающимся отпуска, хранения, применения, перевозки лекарственных средств – 42 обращения. </w:t>
      </w:r>
    </w:p>
    <w:p w:rsidR="000824EC" w:rsidRPr="00574FAD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0824EC" w:rsidRPr="00574FAD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0824EC" w:rsidRPr="00574FAD" w:rsidRDefault="000824EC" w:rsidP="00F405F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b/>
          <w:sz w:val="28"/>
          <w:szCs w:val="28"/>
        </w:rPr>
        <w:tab/>
      </w:r>
      <w:r w:rsidR="00AC4600" w:rsidRPr="00574FAD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930ED" w:rsidRPr="00574FAD">
        <w:rPr>
          <w:rFonts w:ascii="Times New Roman" w:hAnsi="Times New Roman"/>
          <w:sz w:val="28"/>
          <w:szCs w:val="28"/>
        </w:rPr>
        <w:t>4 квартала</w:t>
      </w:r>
      <w:r w:rsidR="00B720CD" w:rsidRPr="00574FAD">
        <w:rPr>
          <w:rFonts w:ascii="Times New Roman" w:hAnsi="Times New Roman"/>
          <w:sz w:val="28"/>
          <w:szCs w:val="28"/>
        </w:rPr>
        <w:t xml:space="preserve">  </w:t>
      </w:r>
      <w:r w:rsidRPr="00574FAD">
        <w:rPr>
          <w:rFonts w:ascii="Times New Roman" w:hAnsi="Times New Roman"/>
          <w:sz w:val="28"/>
          <w:szCs w:val="28"/>
          <w:lang w:eastAsia="ru-RU"/>
        </w:rPr>
        <w:t xml:space="preserve">2017 года выявлены следующие системные нарушения, </w:t>
      </w:r>
      <w:r w:rsidRPr="00574FAD">
        <w:rPr>
          <w:rFonts w:ascii="Times New Roman" w:hAnsi="Times New Roman"/>
          <w:sz w:val="28"/>
          <w:szCs w:val="28"/>
        </w:rPr>
        <w:t xml:space="preserve">требований статьи 58 Федерального закона от 12.04.2010 № 61-ФЗ  «Об обращении лекарственных средств» в части хранения лекарственных средств; Правил хранения лекарственных средств, утвержденных приказом </w:t>
      </w:r>
      <w:proofErr w:type="spellStart"/>
      <w:r w:rsidRPr="00574FAD">
        <w:rPr>
          <w:rFonts w:ascii="Times New Roman" w:hAnsi="Times New Roman"/>
          <w:iCs/>
          <w:sz w:val="28"/>
          <w:szCs w:val="28"/>
        </w:rPr>
        <w:t>Минздравсоцразвития</w:t>
      </w:r>
      <w:proofErr w:type="spellEnd"/>
      <w:r w:rsidRPr="00574FAD">
        <w:rPr>
          <w:rFonts w:ascii="Times New Roman" w:hAnsi="Times New Roman"/>
          <w:iCs/>
          <w:sz w:val="28"/>
          <w:szCs w:val="28"/>
        </w:rPr>
        <w:t xml:space="preserve"> России </w:t>
      </w:r>
      <w:r w:rsidRPr="00574FAD">
        <w:rPr>
          <w:rFonts w:ascii="Times New Roman" w:hAnsi="Times New Roman"/>
          <w:sz w:val="28"/>
          <w:szCs w:val="28"/>
        </w:rPr>
        <w:t>от 23.08.2010 № 706н</w:t>
      </w:r>
      <w:r w:rsidR="00E11670" w:rsidRPr="00574FAD">
        <w:rPr>
          <w:rFonts w:ascii="Times New Roman" w:hAnsi="Times New Roman"/>
          <w:sz w:val="28"/>
          <w:szCs w:val="28"/>
        </w:rPr>
        <w:t xml:space="preserve">, </w:t>
      </w:r>
      <w:r w:rsidR="00E11670" w:rsidRPr="00574FAD">
        <w:rPr>
          <w:rFonts w:ascii="Times New Roman" w:hAnsi="Times New Roman"/>
          <w:bCs/>
          <w:sz w:val="28"/>
          <w:szCs w:val="28"/>
        </w:rPr>
        <w:t>приказа Министерства здравоохранения РФ от 31.08.2016 N 646н "Об утверждении Правил надлежащей практики хранения и перевозки лекарственных препаратов для медицинского применения"</w:t>
      </w:r>
      <w:r w:rsidRPr="00574FAD">
        <w:rPr>
          <w:rFonts w:ascii="Times New Roman" w:hAnsi="Times New Roman"/>
          <w:sz w:val="28"/>
          <w:szCs w:val="28"/>
        </w:rPr>
        <w:t xml:space="preserve">, </w:t>
      </w:r>
      <w:r w:rsidR="00E11670" w:rsidRPr="00574FAD">
        <w:rPr>
          <w:rFonts w:ascii="Times New Roman" w:hAnsi="Times New Roman"/>
          <w:sz w:val="28"/>
          <w:szCs w:val="28"/>
        </w:rPr>
        <w:t xml:space="preserve"> </w:t>
      </w:r>
      <w:r w:rsidRPr="00574FAD">
        <w:rPr>
          <w:rFonts w:ascii="Times New Roman" w:hAnsi="Times New Roman"/>
          <w:sz w:val="28"/>
          <w:szCs w:val="28"/>
          <w:lang w:eastAsia="ru-RU"/>
        </w:rPr>
        <w:t>допускаемые юридическими лицами и индивидуальными предпринимателями при обращении лекарственных средств:</w:t>
      </w:r>
    </w:p>
    <w:p w:rsidR="00E333BF" w:rsidRPr="00574FAD" w:rsidRDefault="00E333BF" w:rsidP="00E333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 отсутствует оборудование, необходимое для организации надлежащего хранения лекарственных препаратов, помещения для хранения лекарственных препаратов требуют текущего ремонта;</w:t>
      </w:r>
    </w:p>
    <w:p w:rsidR="00E333BF" w:rsidRPr="00574FAD" w:rsidRDefault="00E333BF" w:rsidP="00E333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 отсутствуют система внутреннего контроля качества оказания услуги (фармацевтическая деятельность), а также разработанные и утвержденные инструкции, стандартные операционные процедуры;</w:t>
      </w:r>
    </w:p>
    <w:p w:rsidR="00E333BF" w:rsidRPr="00574FAD" w:rsidRDefault="00E333BF" w:rsidP="00E333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 отсутствуют документы, определяющие порядок ведения учета лекарственных средств с ограниченным сроком годности,  выявлены лекарственные препараты с истекшим сроком годности, а также лекарственные препараты, качество которых документально не подтверждено;</w:t>
      </w:r>
    </w:p>
    <w:p w:rsidR="00E333BF" w:rsidRPr="00574FAD" w:rsidRDefault="00E333BF" w:rsidP="00E333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 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(ударов);</w:t>
      </w:r>
    </w:p>
    <w:p w:rsidR="00E333BF" w:rsidRPr="00574FAD" w:rsidRDefault="00E333BF" w:rsidP="00E333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- не организовано получение информации о недоброкачественных                                               и фальсифицированных лекарственных средствах (отсутствует интернет                                          для своевременного получения информационных писем с сайта </w:t>
      </w:r>
      <w:r w:rsidRPr="00574FAD">
        <w:rPr>
          <w:rFonts w:ascii="Times New Roman" w:hAnsi="Times New Roman"/>
          <w:sz w:val="28"/>
          <w:szCs w:val="28"/>
        </w:rPr>
        <w:lastRenderedPageBreak/>
        <w:t>Росздравнадзора; не назначены ответственные лица за получение вышеуказанной информации);</w:t>
      </w:r>
    </w:p>
    <w:p w:rsidR="00E333BF" w:rsidRPr="00574FAD" w:rsidRDefault="00E333BF" w:rsidP="00E333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-  не предоставляется информация по мониторингу непредвиденных реакций на лекарственные препараты для медицинского применения.</w:t>
      </w:r>
    </w:p>
    <w:p w:rsidR="000824EC" w:rsidRPr="00574FAD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Для устранения нарушений обязательных требований, указанных в актах проверок, Территориальным органом Росздравнадзора по Свердловской области принимаются такие профилактические меры как проведение семинаров, конференций для субъектов обращения лекарственных средств, с обсуждением типичных нарушений, выявляемых в ходе проведения проверок. Также на официальном сайте Территориального органа Росздравнадзора по Свердловской области размещается информация о статистике количества проведенных контрольно-надзорных мероприятий, перечень наиболее часто встречающихся нарушений обязательных требований. </w:t>
      </w:r>
    </w:p>
    <w:p w:rsidR="000824EC" w:rsidRPr="00574FAD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На официальном сайте Территориального органа Росздравнадзора по Свердловской области опубликован доклад с руководством по соблюдению обязательных требований по вопросам выявленных нарушений в части применения законодательства Российской Федерации.</w:t>
      </w:r>
    </w:p>
    <w:p w:rsidR="000824EC" w:rsidRPr="006D1CB3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574FAD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4FAD">
        <w:rPr>
          <w:rFonts w:ascii="Times New Roman" w:hAnsi="Times New Roman"/>
          <w:b/>
          <w:sz w:val="28"/>
          <w:szCs w:val="28"/>
        </w:rPr>
        <w:t xml:space="preserve">Раздел </w:t>
      </w:r>
      <w:r w:rsidRPr="00574FAD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0824EC" w:rsidRPr="00574FAD" w:rsidRDefault="000824EC" w:rsidP="00FC545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74FAD">
        <w:rPr>
          <w:rFonts w:ascii="Times New Roman" w:hAnsi="Times New Roman"/>
          <w:b/>
          <w:sz w:val="28"/>
          <w:szCs w:val="28"/>
        </w:rPr>
        <w:t xml:space="preserve"> </w:t>
      </w:r>
    </w:p>
    <w:p w:rsidR="000824EC" w:rsidRPr="00574FAD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74FAD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</w:p>
    <w:p w:rsidR="000824EC" w:rsidRPr="00574FAD" w:rsidRDefault="000824EC" w:rsidP="00FC545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Pr="00574FAD" w:rsidRDefault="000824EC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0824EC" w:rsidRPr="00574FAD" w:rsidRDefault="000824EC" w:rsidP="008735D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574FAD" w:rsidRDefault="00DF5668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За </w:t>
      </w:r>
      <w:r w:rsidR="00661BD5" w:rsidRPr="00574FAD">
        <w:rPr>
          <w:rFonts w:ascii="Times New Roman" w:hAnsi="Times New Roman"/>
          <w:sz w:val="28"/>
          <w:szCs w:val="28"/>
        </w:rPr>
        <w:t>12</w:t>
      </w:r>
      <w:r w:rsidR="00B720CD" w:rsidRPr="00574FAD">
        <w:rPr>
          <w:rFonts w:ascii="Times New Roman" w:hAnsi="Times New Roman"/>
          <w:sz w:val="28"/>
          <w:szCs w:val="28"/>
        </w:rPr>
        <w:t xml:space="preserve">месяцев  </w:t>
      </w:r>
      <w:r w:rsidR="000824EC" w:rsidRPr="00574FAD">
        <w:rPr>
          <w:rFonts w:ascii="Times New Roman" w:hAnsi="Times New Roman"/>
          <w:sz w:val="28"/>
          <w:szCs w:val="28"/>
        </w:rPr>
        <w:t xml:space="preserve">2017 года завершено </w:t>
      </w:r>
      <w:r w:rsidR="00661BD5" w:rsidRPr="00574FAD">
        <w:rPr>
          <w:rFonts w:ascii="Times New Roman" w:hAnsi="Times New Roman"/>
          <w:sz w:val="28"/>
          <w:szCs w:val="28"/>
        </w:rPr>
        <w:t>24</w:t>
      </w:r>
      <w:r w:rsidR="000824EC" w:rsidRPr="00574FAD">
        <w:rPr>
          <w:rFonts w:ascii="Times New Roman" w:hAnsi="Times New Roman"/>
          <w:sz w:val="28"/>
          <w:szCs w:val="28"/>
        </w:rPr>
        <w:t xml:space="preserve"> плановы</w:t>
      </w:r>
      <w:r w:rsidR="00661BD5" w:rsidRPr="00574FAD">
        <w:rPr>
          <w:rFonts w:ascii="Times New Roman" w:hAnsi="Times New Roman"/>
          <w:sz w:val="28"/>
          <w:szCs w:val="28"/>
        </w:rPr>
        <w:t>е</w:t>
      </w:r>
      <w:r w:rsidR="000824EC" w:rsidRPr="00574FAD">
        <w:rPr>
          <w:rFonts w:ascii="Times New Roman" w:hAnsi="Times New Roman"/>
          <w:sz w:val="28"/>
          <w:szCs w:val="28"/>
        </w:rPr>
        <w:t xml:space="preserve"> и </w:t>
      </w:r>
      <w:r w:rsidR="00661BD5" w:rsidRPr="00574FAD">
        <w:rPr>
          <w:rFonts w:ascii="Times New Roman" w:hAnsi="Times New Roman"/>
          <w:sz w:val="28"/>
          <w:szCs w:val="28"/>
        </w:rPr>
        <w:t>26</w:t>
      </w:r>
      <w:r w:rsidR="000824EC" w:rsidRPr="00574FAD">
        <w:rPr>
          <w:rFonts w:ascii="Times New Roman" w:hAnsi="Times New Roman"/>
          <w:sz w:val="28"/>
          <w:szCs w:val="28"/>
        </w:rPr>
        <w:t xml:space="preserve"> внеплановых проверок, </w:t>
      </w:r>
      <w:proofErr w:type="gramStart"/>
      <w:r w:rsidR="000824EC" w:rsidRPr="00574FAD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="000824EC" w:rsidRPr="00574FAD">
        <w:rPr>
          <w:rFonts w:ascii="Times New Roman" w:hAnsi="Times New Roman"/>
          <w:sz w:val="28"/>
          <w:szCs w:val="28"/>
        </w:rPr>
        <w:t xml:space="preserve"> для проведения которых являлось истечение срока исполнения ранее выданного предписания об устранении выявленных нарушений, </w:t>
      </w:r>
      <w:r w:rsidR="00E11670" w:rsidRPr="00574FAD">
        <w:rPr>
          <w:rFonts w:ascii="Times New Roman" w:hAnsi="Times New Roman"/>
          <w:sz w:val="28"/>
          <w:szCs w:val="28"/>
        </w:rPr>
        <w:t>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</w:t>
      </w:r>
      <w:r w:rsidRPr="00574FAD">
        <w:rPr>
          <w:rFonts w:ascii="Times New Roman" w:hAnsi="Times New Roman"/>
          <w:sz w:val="28"/>
          <w:szCs w:val="28"/>
        </w:rPr>
        <w:t>, требование Прокуратуры Свердловской области</w:t>
      </w:r>
      <w:r w:rsidR="000824EC" w:rsidRPr="00574FAD">
        <w:rPr>
          <w:rFonts w:ascii="Times New Roman" w:hAnsi="Times New Roman"/>
          <w:sz w:val="28"/>
          <w:szCs w:val="28"/>
        </w:rPr>
        <w:t>.</w:t>
      </w:r>
    </w:p>
    <w:p w:rsidR="000824EC" w:rsidRPr="00574FAD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 При проведении проверок соблюдены установленные приказами о проведении проверок сроки, в том числе при их продлении, необходимость которого была обусловлена проведением экспертизы качества отобранных образцов лекарственных средств.</w:t>
      </w:r>
    </w:p>
    <w:p w:rsidR="001E3DCF" w:rsidRPr="00574FAD" w:rsidRDefault="000824EC" w:rsidP="001E3D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</w:rPr>
        <w:tab/>
        <w:t xml:space="preserve">По результатам  проверок оформлены акты. По итогам  проверок выдано </w:t>
      </w:r>
      <w:r w:rsidR="00E711DA" w:rsidRPr="00574FAD">
        <w:rPr>
          <w:rFonts w:ascii="Times New Roman" w:hAnsi="Times New Roman"/>
          <w:sz w:val="28"/>
          <w:szCs w:val="28"/>
        </w:rPr>
        <w:t>22</w:t>
      </w:r>
      <w:r w:rsidRPr="00574FAD">
        <w:rPr>
          <w:rFonts w:ascii="Times New Roman" w:hAnsi="Times New Roman"/>
          <w:sz w:val="28"/>
          <w:szCs w:val="28"/>
        </w:rPr>
        <w:t xml:space="preserve"> предписани</w:t>
      </w:r>
      <w:r w:rsidR="00E711DA" w:rsidRPr="00574FAD">
        <w:rPr>
          <w:rFonts w:ascii="Times New Roman" w:hAnsi="Times New Roman"/>
          <w:sz w:val="28"/>
          <w:szCs w:val="28"/>
        </w:rPr>
        <w:t>я</w:t>
      </w:r>
      <w:r w:rsidR="00465948" w:rsidRPr="00574FAD">
        <w:rPr>
          <w:rFonts w:ascii="Times New Roman" w:hAnsi="Times New Roman"/>
          <w:sz w:val="28"/>
          <w:szCs w:val="28"/>
        </w:rPr>
        <w:t xml:space="preserve">, составлено </w:t>
      </w:r>
      <w:r w:rsidR="00E711DA" w:rsidRPr="00574FAD">
        <w:rPr>
          <w:rFonts w:ascii="Times New Roman" w:hAnsi="Times New Roman"/>
          <w:sz w:val="28"/>
          <w:szCs w:val="28"/>
        </w:rPr>
        <w:t>19</w:t>
      </w:r>
      <w:r w:rsidR="00465948" w:rsidRPr="00574FAD">
        <w:rPr>
          <w:rFonts w:ascii="Times New Roman" w:hAnsi="Times New Roman"/>
          <w:sz w:val="28"/>
          <w:szCs w:val="28"/>
        </w:rPr>
        <w:t xml:space="preserve"> протоколов</w:t>
      </w:r>
      <w:r w:rsidR="001E3DCF" w:rsidRPr="00574FAD">
        <w:rPr>
          <w:rFonts w:ascii="Times New Roman" w:hAnsi="Times New Roman"/>
          <w:sz w:val="28"/>
          <w:szCs w:val="28"/>
          <w:lang w:eastAsia="ru-RU"/>
        </w:rPr>
        <w:t>: по части 1 статьи 14.43 (1</w:t>
      </w:r>
      <w:r w:rsidR="009D53EB" w:rsidRPr="00574FAD">
        <w:rPr>
          <w:rFonts w:ascii="Times New Roman" w:hAnsi="Times New Roman"/>
          <w:sz w:val="28"/>
          <w:szCs w:val="28"/>
          <w:lang w:eastAsia="ru-RU"/>
        </w:rPr>
        <w:t>7</w:t>
      </w:r>
      <w:r w:rsidR="001E3DCF" w:rsidRPr="00574FAD">
        <w:rPr>
          <w:rFonts w:ascii="Times New Roman" w:hAnsi="Times New Roman"/>
          <w:sz w:val="28"/>
          <w:szCs w:val="28"/>
          <w:lang w:eastAsia="ru-RU"/>
        </w:rPr>
        <w:t xml:space="preserve"> протоколов), статьи 19.4.1 (1 протокол), статьи 19.33 (1 протокол). Сумма наложенных административных штрафов КоАП РФ составила </w:t>
      </w:r>
      <w:r w:rsidR="00E711DA" w:rsidRPr="00574FAD">
        <w:rPr>
          <w:rFonts w:ascii="Times New Roman" w:hAnsi="Times New Roman"/>
          <w:sz w:val="28"/>
          <w:szCs w:val="28"/>
          <w:lang w:eastAsia="ru-RU"/>
        </w:rPr>
        <w:t>480</w:t>
      </w:r>
      <w:r w:rsidR="001E3DCF" w:rsidRPr="00574FAD">
        <w:rPr>
          <w:rFonts w:ascii="Times New Roman" w:hAnsi="Times New Roman"/>
          <w:sz w:val="28"/>
          <w:szCs w:val="28"/>
          <w:lang w:eastAsia="ru-RU"/>
        </w:rPr>
        <w:t xml:space="preserve"> тыс. рублей. Административное наказание в виде предупреждения вынесено 1 юридическому </w:t>
      </w:r>
      <w:r w:rsidR="001E3DCF" w:rsidRPr="00574F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лицу, являющемуся субъектом малого и среднего предпринимательства. </w:t>
      </w:r>
      <w:r w:rsidR="001E3DCF" w:rsidRPr="00574FAD">
        <w:rPr>
          <w:rFonts w:ascii="Times New Roman" w:hAnsi="Times New Roman"/>
          <w:sz w:val="28"/>
          <w:szCs w:val="28"/>
        </w:rPr>
        <w:t xml:space="preserve">Результаты проведенных проверок юридическими лицами не обжаловались. </w:t>
      </w:r>
    </w:p>
    <w:p w:rsidR="000824EC" w:rsidRPr="00574FAD" w:rsidRDefault="00DF5668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 За </w:t>
      </w:r>
      <w:r w:rsidR="00E711DA" w:rsidRPr="00574FAD">
        <w:rPr>
          <w:rFonts w:ascii="Times New Roman" w:hAnsi="Times New Roman"/>
          <w:sz w:val="28"/>
          <w:szCs w:val="28"/>
        </w:rPr>
        <w:t>4</w:t>
      </w:r>
      <w:r w:rsidRPr="00574FAD">
        <w:rPr>
          <w:rFonts w:ascii="Times New Roman" w:hAnsi="Times New Roman"/>
          <w:sz w:val="28"/>
          <w:szCs w:val="28"/>
        </w:rPr>
        <w:t xml:space="preserve"> квартала </w:t>
      </w:r>
      <w:r w:rsidR="000824EC" w:rsidRPr="00574FAD">
        <w:rPr>
          <w:rFonts w:ascii="Times New Roman" w:hAnsi="Times New Roman"/>
          <w:sz w:val="28"/>
          <w:szCs w:val="28"/>
        </w:rPr>
        <w:t xml:space="preserve"> 2017 года рассмотрено </w:t>
      </w:r>
      <w:r w:rsidR="00EE74B9" w:rsidRPr="00574FAD">
        <w:rPr>
          <w:rFonts w:ascii="Times New Roman" w:hAnsi="Times New Roman"/>
          <w:sz w:val="28"/>
          <w:szCs w:val="28"/>
        </w:rPr>
        <w:t>6</w:t>
      </w:r>
      <w:r w:rsidR="000824EC" w:rsidRPr="00574FAD">
        <w:rPr>
          <w:rFonts w:ascii="Times New Roman" w:hAnsi="Times New Roman"/>
          <w:sz w:val="28"/>
          <w:szCs w:val="28"/>
        </w:rPr>
        <w:t xml:space="preserve">  обращений граждан</w:t>
      </w:r>
      <w:r w:rsidR="00E11670" w:rsidRPr="00574FAD">
        <w:rPr>
          <w:rFonts w:ascii="Times New Roman" w:hAnsi="Times New Roman"/>
          <w:sz w:val="28"/>
          <w:szCs w:val="28"/>
        </w:rPr>
        <w:t xml:space="preserve"> </w:t>
      </w:r>
      <w:r w:rsidR="000824EC" w:rsidRPr="00574FAD">
        <w:rPr>
          <w:rFonts w:ascii="Times New Roman" w:hAnsi="Times New Roman"/>
          <w:sz w:val="28"/>
          <w:szCs w:val="28"/>
        </w:rPr>
        <w:t xml:space="preserve"> по вопросам, касающимся качества лекарственных средств</w:t>
      </w:r>
      <w:r w:rsidR="00E11670" w:rsidRPr="00574FAD">
        <w:rPr>
          <w:rFonts w:ascii="Times New Roman" w:hAnsi="Times New Roman"/>
          <w:sz w:val="28"/>
          <w:szCs w:val="28"/>
        </w:rPr>
        <w:t>.</w:t>
      </w:r>
      <w:r w:rsidR="000824EC" w:rsidRPr="00574FAD">
        <w:rPr>
          <w:rFonts w:ascii="Times New Roman" w:hAnsi="Times New Roman"/>
          <w:sz w:val="28"/>
          <w:szCs w:val="28"/>
        </w:rPr>
        <w:t xml:space="preserve"> </w:t>
      </w:r>
    </w:p>
    <w:p w:rsidR="000824EC" w:rsidRPr="00574FAD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ab/>
        <w:t>Меры прокурорского реагирования в связи  с неправомерными действиями Росздравнадзора при осуществлении данного вида государственного надзора в отчетном полугодии не применялись.</w:t>
      </w:r>
    </w:p>
    <w:p w:rsidR="000824EC" w:rsidRPr="00574FAD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574FAD" w:rsidRDefault="000824EC" w:rsidP="003057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 xml:space="preserve">2. Соблюдение обязательных требований при проведении </w:t>
      </w:r>
    </w:p>
    <w:p w:rsidR="000824EC" w:rsidRPr="00574FAD" w:rsidRDefault="000824EC" w:rsidP="003057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sz w:val="28"/>
          <w:szCs w:val="28"/>
        </w:rPr>
        <w:t>государственного надзора</w:t>
      </w:r>
    </w:p>
    <w:p w:rsidR="000824EC" w:rsidRPr="00574FAD" w:rsidRDefault="000824EC" w:rsidP="0030577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574FAD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Типичными нарушениями, которые  выявлены и отражены в актах проверок, проведенных </w:t>
      </w:r>
      <w:r w:rsidR="00EE74B9" w:rsidRPr="00574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E711DA" w:rsidRPr="00574FAD">
        <w:rPr>
          <w:rFonts w:ascii="Times New Roman" w:hAnsi="Times New Roman"/>
          <w:sz w:val="28"/>
          <w:szCs w:val="28"/>
        </w:rPr>
        <w:t>12</w:t>
      </w:r>
      <w:r w:rsidR="00B720CD" w:rsidRPr="00574FAD">
        <w:rPr>
          <w:rFonts w:ascii="Times New Roman" w:hAnsi="Times New Roman"/>
          <w:sz w:val="28"/>
          <w:szCs w:val="28"/>
        </w:rPr>
        <w:t xml:space="preserve"> месяцев  </w:t>
      </w:r>
      <w:r w:rsidRPr="00574FAD">
        <w:rPr>
          <w:rFonts w:ascii="Times New Roman" w:hAnsi="Times New Roman"/>
          <w:color w:val="000000"/>
          <w:sz w:val="28"/>
          <w:szCs w:val="28"/>
          <w:lang w:eastAsia="ru-RU"/>
        </w:rPr>
        <w:t>2017 года, являются следующие нар</w:t>
      </w:r>
      <w:r w:rsidR="00342497" w:rsidRPr="00574FAD">
        <w:rPr>
          <w:rFonts w:ascii="Times New Roman" w:hAnsi="Times New Roman"/>
          <w:color w:val="000000"/>
          <w:sz w:val="28"/>
          <w:szCs w:val="28"/>
          <w:lang w:eastAsia="ru-RU"/>
        </w:rPr>
        <w:t>ушения обязательных требований</w:t>
      </w:r>
      <w:r w:rsidRPr="00574FA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824EC" w:rsidRPr="00574FAD" w:rsidRDefault="000824EC" w:rsidP="005939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</w:rPr>
        <w:t xml:space="preserve">- отсутствуют документы, определяющие порядок ведения учета лекарственных средств с ограниченным сроком годности.  Не установлен </w:t>
      </w:r>
      <w:proofErr w:type="gramStart"/>
      <w:r w:rsidRPr="00574F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FAD">
        <w:rPr>
          <w:rFonts w:ascii="Times New Roman" w:hAnsi="Times New Roman"/>
          <w:sz w:val="28"/>
          <w:szCs w:val="28"/>
        </w:rPr>
        <w:t xml:space="preserve"> своевременной реализацией этих лекарственных препаратов. В</w:t>
      </w:r>
      <w:r w:rsidRPr="00574F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4FAD">
        <w:rPr>
          <w:rFonts w:ascii="Times New Roman" w:hAnsi="Times New Roman"/>
          <w:sz w:val="28"/>
          <w:szCs w:val="28"/>
          <w:lang w:eastAsia="ru-RU"/>
        </w:rPr>
        <w:t>ряде</w:t>
      </w:r>
      <w:proofErr w:type="gramEnd"/>
      <w:r w:rsidRPr="00574FAD">
        <w:rPr>
          <w:rFonts w:ascii="Times New Roman" w:hAnsi="Times New Roman"/>
          <w:sz w:val="28"/>
          <w:szCs w:val="28"/>
          <w:lang w:eastAsia="ru-RU"/>
        </w:rPr>
        <w:t xml:space="preserve">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Pr="00574FAD">
        <w:rPr>
          <w:rFonts w:ascii="Times New Roman" w:hAnsi="Times New Roman"/>
          <w:sz w:val="28"/>
          <w:szCs w:val="28"/>
        </w:rPr>
        <w:t>;</w:t>
      </w:r>
    </w:p>
    <w:p w:rsidR="000824EC" w:rsidRPr="00574FAD" w:rsidRDefault="000824EC" w:rsidP="005939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FAD">
        <w:rPr>
          <w:rFonts w:ascii="Times New Roman" w:hAnsi="Times New Roman"/>
          <w:sz w:val="28"/>
          <w:szCs w:val="28"/>
          <w:lang w:eastAsia="ru-RU"/>
        </w:rPr>
        <w:t>- не организовано получение информации о недоброкачественных                                               и фальсифицированных лекарственных средствах (отсутствует интернет                                          для своевременного получения информационных писем с сайта Росздравнадзора; не назначены ответственные лица за получение вышеуказанной информации).</w:t>
      </w:r>
    </w:p>
    <w:p w:rsidR="000824EC" w:rsidRPr="006D1CB3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574FAD">
        <w:rPr>
          <w:rFonts w:ascii="Times New Roman" w:hAnsi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574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проверок на сайте Территориального органа Росздравнадзора  по Свердловской области (рублика «Лекарственные средства»/раздел «Контроль качества») ежемесячно размещались информационные письма.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0824EC" w:rsidRPr="006D1CB3" w:rsidSect="0098368C">
      <w:headerReference w:type="default" r:id="rId11"/>
      <w:pgSz w:w="11906" w:h="16838"/>
      <w:pgMar w:top="28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EC" w:rsidRDefault="000824EC" w:rsidP="00134E14">
      <w:pPr>
        <w:spacing w:after="0" w:line="240" w:lineRule="auto"/>
      </w:pPr>
      <w:r>
        <w:separator/>
      </w:r>
    </w:p>
  </w:endnote>
  <w:endnote w:type="continuationSeparator" w:id="0">
    <w:p w:rsidR="000824EC" w:rsidRDefault="000824EC" w:rsidP="001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EC" w:rsidRDefault="000824EC" w:rsidP="00134E14">
      <w:pPr>
        <w:spacing w:after="0" w:line="240" w:lineRule="auto"/>
      </w:pPr>
      <w:r>
        <w:separator/>
      </w:r>
    </w:p>
  </w:footnote>
  <w:footnote w:type="continuationSeparator" w:id="0">
    <w:p w:rsidR="000824EC" w:rsidRDefault="000824EC" w:rsidP="001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C" w:rsidRDefault="009571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6959">
      <w:rPr>
        <w:noProof/>
      </w:rPr>
      <w:t>9</w:t>
    </w:r>
    <w:r>
      <w:rPr>
        <w:noProof/>
      </w:rPr>
      <w:fldChar w:fldCharType="end"/>
    </w:r>
  </w:p>
  <w:p w:rsidR="000824EC" w:rsidRDefault="000824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7D"/>
    <w:multiLevelType w:val="hybridMultilevel"/>
    <w:tmpl w:val="C08E8AFE"/>
    <w:lvl w:ilvl="0" w:tplc="FFA05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A10DC"/>
    <w:multiLevelType w:val="hybridMultilevel"/>
    <w:tmpl w:val="DE365304"/>
    <w:lvl w:ilvl="0" w:tplc="5890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E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CE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2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C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6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0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54530"/>
    <w:multiLevelType w:val="hybridMultilevel"/>
    <w:tmpl w:val="0782692E"/>
    <w:lvl w:ilvl="0" w:tplc="6A2EE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6258"/>
    <w:multiLevelType w:val="hybridMultilevel"/>
    <w:tmpl w:val="51A0B61E"/>
    <w:lvl w:ilvl="0" w:tplc="2D3001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DA9044D"/>
    <w:multiLevelType w:val="hybridMultilevel"/>
    <w:tmpl w:val="A9D61A72"/>
    <w:lvl w:ilvl="0" w:tplc="F40C2E6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E41FF"/>
    <w:multiLevelType w:val="hybridMultilevel"/>
    <w:tmpl w:val="4EBE5A24"/>
    <w:lvl w:ilvl="0" w:tplc="92C8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F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2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25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6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2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4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8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A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0832BE"/>
    <w:multiLevelType w:val="hybridMultilevel"/>
    <w:tmpl w:val="01FEC4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A"/>
    <w:rsid w:val="00033DC7"/>
    <w:rsid w:val="000626FA"/>
    <w:rsid w:val="000824EC"/>
    <w:rsid w:val="00082AAE"/>
    <w:rsid w:val="000919B0"/>
    <w:rsid w:val="000930ED"/>
    <w:rsid w:val="00094C9B"/>
    <w:rsid w:val="000A3EE6"/>
    <w:rsid w:val="000B14E2"/>
    <w:rsid w:val="000B2666"/>
    <w:rsid w:val="001024D1"/>
    <w:rsid w:val="00134718"/>
    <w:rsid w:val="00134E14"/>
    <w:rsid w:val="001479F9"/>
    <w:rsid w:val="00167BA4"/>
    <w:rsid w:val="0017360D"/>
    <w:rsid w:val="001B2B1C"/>
    <w:rsid w:val="001B5C60"/>
    <w:rsid w:val="001B5F2B"/>
    <w:rsid w:val="001C6BCA"/>
    <w:rsid w:val="001E2987"/>
    <w:rsid w:val="001E3DCF"/>
    <w:rsid w:val="00201671"/>
    <w:rsid w:val="00224E42"/>
    <w:rsid w:val="002305A6"/>
    <w:rsid w:val="00234809"/>
    <w:rsid w:val="00235E25"/>
    <w:rsid w:val="00253032"/>
    <w:rsid w:val="00297809"/>
    <w:rsid w:val="002D6F09"/>
    <w:rsid w:val="002D73EB"/>
    <w:rsid w:val="002F2463"/>
    <w:rsid w:val="00305777"/>
    <w:rsid w:val="00326DCF"/>
    <w:rsid w:val="00342497"/>
    <w:rsid w:val="0034624E"/>
    <w:rsid w:val="0034745A"/>
    <w:rsid w:val="003565C9"/>
    <w:rsid w:val="00366724"/>
    <w:rsid w:val="00383B12"/>
    <w:rsid w:val="003C3467"/>
    <w:rsid w:val="003C4F52"/>
    <w:rsid w:val="00405FF3"/>
    <w:rsid w:val="0042757E"/>
    <w:rsid w:val="00434F03"/>
    <w:rsid w:val="00465948"/>
    <w:rsid w:val="004951F0"/>
    <w:rsid w:val="004D4E9A"/>
    <w:rsid w:val="005050D1"/>
    <w:rsid w:val="005202B0"/>
    <w:rsid w:val="00563883"/>
    <w:rsid w:val="0057077B"/>
    <w:rsid w:val="00574FAD"/>
    <w:rsid w:val="0058419F"/>
    <w:rsid w:val="00587C9B"/>
    <w:rsid w:val="005939FF"/>
    <w:rsid w:val="005942A4"/>
    <w:rsid w:val="005D2DC2"/>
    <w:rsid w:val="005F0FC5"/>
    <w:rsid w:val="006238DD"/>
    <w:rsid w:val="006411F2"/>
    <w:rsid w:val="00661BD5"/>
    <w:rsid w:val="0069192D"/>
    <w:rsid w:val="006A4597"/>
    <w:rsid w:val="006B0907"/>
    <w:rsid w:val="006B3740"/>
    <w:rsid w:val="006B7918"/>
    <w:rsid w:val="006C5AB9"/>
    <w:rsid w:val="006D1CB3"/>
    <w:rsid w:val="006F52BA"/>
    <w:rsid w:val="00701D29"/>
    <w:rsid w:val="007060CE"/>
    <w:rsid w:val="00733B8F"/>
    <w:rsid w:val="007C111B"/>
    <w:rsid w:val="007C7E7F"/>
    <w:rsid w:val="007D61F0"/>
    <w:rsid w:val="007F0542"/>
    <w:rsid w:val="008735D0"/>
    <w:rsid w:val="00880DF0"/>
    <w:rsid w:val="0088176D"/>
    <w:rsid w:val="008A2FB7"/>
    <w:rsid w:val="008B37F7"/>
    <w:rsid w:val="008B4B0E"/>
    <w:rsid w:val="008D0D21"/>
    <w:rsid w:val="008D2585"/>
    <w:rsid w:val="008D488B"/>
    <w:rsid w:val="008D6000"/>
    <w:rsid w:val="00907B2D"/>
    <w:rsid w:val="009161FD"/>
    <w:rsid w:val="00932CC6"/>
    <w:rsid w:val="00934637"/>
    <w:rsid w:val="009372E8"/>
    <w:rsid w:val="0094602A"/>
    <w:rsid w:val="00955C7C"/>
    <w:rsid w:val="009571B9"/>
    <w:rsid w:val="00964A68"/>
    <w:rsid w:val="0096534E"/>
    <w:rsid w:val="00971EBB"/>
    <w:rsid w:val="0098368C"/>
    <w:rsid w:val="00987E25"/>
    <w:rsid w:val="009B0464"/>
    <w:rsid w:val="009B0D14"/>
    <w:rsid w:val="009B0D30"/>
    <w:rsid w:val="009C62D1"/>
    <w:rsid w:val="009D53EB"/>
    <w:rsid w:val="009D5A5A"/>
    <w:rsid w:val="009D5F13"/>
    <w:rsid w:val="009E6959"/>
    <w:rsid w:val="009F20F2"/>
    <w:rsid w:val="009F6AA0"/>
    <w:rsid w:val="00A11780"/>
    <w:rsid w:val="00A217FE"/>
    <w:rsid w:val="00A26F8D"/>
    <w:rsid w:val="00A3482D"/>
    <w:rsid w:val="00A46406"/>
    <w:rsid w:val="00A50E2F"/>
    <w:rsid w:val="00A72614"/>
    <w:rsid w:val="00A804A9"/>
    <w:rsid w:val="00A8786F"/>
    <w:rsid w:val="00AA3100"/>
    <w:rsid w:val="00AA5EE3"/>
    <w:rsid w:val="00AB4F90"/>
    <w:rsid w:val="00AC4600"/>
    <w:rsid w:val="00AD12F6"/>
    <w:rsid w:val="00AD4796"/>
    <w:rsid w:val="00B07625"/>
    <w:rsid w:val="00B143A2"/>
    <w:rsid w:val="00B37752"/>
    <w:rsid w:val="00B43FD3"/>
    <w:rsid w:val="00B70845"/>
    <w:rsid w:val="00B71423"/>
    <w:rsid w:val="00B720CD"/>
    <w:rsid w:val="00B800DE"/>
    <w:rsid w:val="00B90DF1"/>
    <w:rsid w:val="00B93A81"/>
    <w:rsid w:val="00BA0D82"/>
    <w:rsid w:val="00BD1A71"/>
    <w:rsid w:val="00BF6C66"/>
    <w:rsid w:val="00C12BDE"/>
    <w:rsid w:val="00C225AC"/>
    <w:rsid w:val="00C413BC"/>
    <w:rsid w:val="00C53C13"/>
    <w:rsid w:val="00C6079E"/>
    <w:rsid w:val="00C84A62"/>
    <w:rsid w:val="00CA02AB"/>
    <w:rsid w:val="00CA1960"/>
    <w:rsid w:val="00CA447D"/>
    <w:rsid w:val="00CB108D"/>
    <w:rsid w:val="00CB130D"/>
    <w:rsid w:val="00D0360A"/>
    <w:rsid w:val="00D816C3"/>
    <w:rsid w:val="00D85DB4"/>
    <w:rsid w:val="00DB09FC"/>
    <w:rsid w:val="00DC2D28"/>
    <w:rsid w:val="00DC7987"/>
    <w:rsid w:val="00DE79D8"/>
    <w:rsid w:val="00DF5668"/>
    <w:rsid w:val="00E11670"/>
    <w:rsid w:val="00E333BF"/>
    <w:rsid w:val="00E43E64"/>
    <w:rsid w:val="00E711DA"/>
    <w:rsid w:val="00E73F50"/>
    <w:rsid w:val="00E81738"/>
    <w:rsid w:val="00EB4260"/>
    <w:rsid w:val="00ED2177"/>
    <w:rsid w:val="00ED726F"/>
    <w:rsid w:val="00EE51F0"/>
    <w:rsid w:val="00EE5408"/>
    <w:rsid w:val="00EE74B9"/>
    <w:rsid w:val="00EF3907"/>
    <w:rsid w:val="00F02EA3"/>
    <w:rsid w:val="00F24081"/>
    <w:rsid w:val="00F37A73"/>
    <w:rsid w:val="00F405FB"/>
    <w:rsid w:val="00F51025"/>
    <w:rsid w:val="00F517F7"/>
    <w:rsid w:val="00F615D3"/>
    <w:rsid w:val="00FB0F64"/>
    <w:rsid w:val="00FB1A55"/>
    <w:rsid w:val="00FB4200"/>
    <w:rsid w:val="00FC187C"/>
    <w:rsid w:val="00FC259D"/>
    <w:rsid w:val="00FC35C4"/>
    <w:rsid w:val="00FC5451"/>
    <w:rsid w:val="00FE6556"/>
    <w:rsid w:val="00FF0CE8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4E14"/>
    <w:rPr>
      <w:rFonts w:cs="Times New Roman"/>
    </w:rPr>
  </w:style>
  <w:style w:type="paragraph" w:styleId="a6">
    <w:name w:val="footer"/>
    <w:basedOn w:val="a"/>
    <w:link w:val="a7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4E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35C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16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B07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4E14"/>
    <w:rPr>
      <w:rFonts w:cs="Times New Roman"/>
    </w:rPr>
  </w:style>
  <w:style w:type="paragraph" w:styleId="a6">
    <w:name w:val="footer"/>
    <w:basedOn w:val="a"/>
    <w:link w:val="a7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4E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35C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16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B0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0.1/?sid=8073503703168673000&amp;salt=1496328848.00451&amp;year_from=2017&amp;type=letters_stats_by_years_questions&amp;id_voc_letters_questions_root=390&amp;__last_query_string=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2.168.100.1/?sid=8073503703168673000&amp;salt=1496328848.00451&amp;year_from=2017&amp;type=letters_stats_by_years_questions&amp;id_voc_letters_questions_root=393&amp;__last_query_string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00.1/?sid=8073503703168673000&amp;salt=1496328848.00451&amp;year_from=2017&amp;type=letters_stats_by_years_questions&amp;id_voc_letters_questions_root=386&amp;__last_query_string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11</Pages>
  <Words>2714</Words>
  <Characters>22060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>Hewlett-Packard Company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creator>Лисовой Леонид Васильевич</dc:creator>
  <cp:lastModifiedBy>Людмила в. Мокина</cp:lastModifiedBy>
  <cp:revision>47</cp:revision>
  <cp:lastPrinted>2018-01-29T08:54:00Z</cp:lastPrinted>
  <dcterms:created xsi:type="dcterms:W3CDTF">2017-10-03T10:23:00Z</dcterms:created>
  <dcterms:modified xsi:type="dcterms:W3CDTF">2018-01-31T02:42:00Z</dcterms:modified>
</cp:coreProperties>
</file>